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D8CF" w14:textId="6A8C26D5" w:rsidR="00E56219" w:rsidRPr="00FF6EB2" w:rsidRDefault="004324E9" w:rsidP="00E56219">
      <w:pPr>
        <w:pStyle w:val="BodyText"/>
      </w:pPr>
      <w:bookmarkStart w:id="0" w:name="_Toc436235760"/>
      <w:bookmarkStart w:id="1" w:name="_Toc445653253"/>
      <w:bookmarkStart w:id="2" w:name="_Toc451423532"/>
      <w:bookmarkStart w:id="3" w:name="_Toc451423611"/>
      <w:r w:rsidRPr="004C1D2E">
        <w:rPr>
          <w:noProof/>
        </w:rPr>
        <mc:AlternateContent>
          <mc:Choice Requires="wps">
            <w:drawing>
              <wp:anchor distT="0" distB="0" distL="114300" distR="114300" simplePos="0" relativeHeight="251661312" behindDoc="0" locked="0" layoutInCell="1" allowOverlap="1" wp14:anchorId="1DBAAF65" wp14:editId="1DE76C64">
                <wp:simplePos x="0" y="0"/>
                <wp:positionH relativeFrom="column">
                  <wp:posOffset>4288155</wp:posOffset>
                </wp:positionH>
                <wp:positionV relativeFrom="page">
                  <wp:posOffset>381000</wp:posOffset>
                </wp:positionV>
                <wp:extent cx="2642870" cy="5092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509270"/>
                        </a:xfrm>
                        <a:prstGeom prst="rect">
                          <a:avLst/>
                        </a:prstGeom>
                        <a:noFill/>
                        <a:ln w="9525">
                          <a:noFill/>
                          <a:miter lim="800000"/>
                          <a:headEnd/>
                          <a:tailEnd/>
                        </a:ln>
                      </wps:spPr>
                      <wps:txbx>
                        <w:txbxContent>
                          <w:p w14:paraId="7D888EA6" w14:textId="77777777" w:rsidR="004324E9" w:rsidRPr="00006F53" w:rsidRDefault="004324E9" w:rsidP="004324E9">
                            <w:pPr>
                              <w:pStyle w:val="BodyText1"/>
                              <w:jc w:val="right"/>
                              <w:rPr>
                                <w:color w:val="2E617B"/>
                                <w:sz w:val="27"/>
                                <w:szCs w:val="27"/>
                              </w:rPr>
                            </w:pPr>
                            <w:r w:rsidRPr="00006F53">
                              <w:rPr>
                                <w:color w:val="2E617B"/>
                                <w:sz w:val="27"/>
                                <w:szCs w:val="27"/>
                              </w:rPr>
                              <w:t xml:space="preserve">Facility, service and/or </w:t>
                            </w:r>
                            <w:r w:rsidRPr="00006F53">
                              <w:rPr>
                                <w:color w:val="2E617B"/>
                                <w:sz w:val="27"/>
                                <w:szCs w:val="27"/>
                              </w:rPr>
                              <w:br/>
                              <w:t>clinical stream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AAF65" id="_x0000_t202" coordsize="21600,21600" o:spt="202" path="m,l,21600r21600,l21600,xe">
                <v:stroke joinstyle="miter"/>
                <v:path gradientshapeok="t" o:connecttype="rect"/>
              </v:shapetype>
              <v:shape id="Text Box 2" o:spid="_x0000_s1026" type="#_x0000_t202" style="position:absolute;margin-left:337.65pt;margin-top:30pt;width:208.1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" filled="f" stroked="f">
                <v:textbox>
                  <w:txbxContent>
                    <w:p w14:paraId="7D888EA6" w14:textId="77777777" w:rsidR="004324E9" w:rsidRPr="00006F53" w:rsidRDefault="004324E9" w:rsidP="004324E9">
                      <w:pPr>
                        <w:pStyle w:val="BodyText1"/>
                        <w:jc w:val="right"/>
                        <w:rPr>
                          <w:color w:val="2E617B"/>
                          <w:sz w:val="27"/>
                          <w:szCs w:val="27"/>
                        </w:rPr>
                      </w:pPr>
                      <w:r w:rsidRPr="00006F53">
                        <w:rPr>
                          <w:color w:val="2E617B"/>
                          <w:sz w:val="27"/>
                          <w:szCs w:val="27"/>
                        </w:rPr>
                        <w:t xml:space="preserve">Facility, service and/or </w:t>
                      </w:r>
                      <w:r w:rsidRPr="00006F53">
                        <w:rPr>
                          <w:color w:val="2E617B"/>
                          <w:sz w:val="27"/>
                          <w:szCs w:val="27"/>
                        </w:rPr>
                        <w:br/>
                        <w:t>clinical stream name</w:t>
                      </w:r>
                    </w:p>
                  </w:txbxContent>
                </v:textbox>
                <w10:wrap anchory="page"/>
              </v:shape>
            </w:pict>
          </mc:Fallback>
        </mc:AlternateContent>
      </w:r>
    </w:p>
    <w:p w14:paraId="22954063" w14:textId="380144B1" w:rsidR="00FE0574" w:rsidRPr="00FF6EB2" w:rsidRDefault="00FE0574" w:rsidP="0030392B">
      <w:pPr>
        <w:pStyle w:val="Heading1"/>
        <w:widowControl/>
        <w:spacing w:before="240" w:after="120"/>
        <w:jc w:val="center"/>
        <w:rPr>
          <w:rFonts w:ascii="Arial" w:eastAsiaTheme="majorEastAsia" w:hAnsi="Arial"/>
          <w:bCs w:val="0"/>
          <w:noProof/>
          <w:color w:val="4682A0"/>
          <w:sz w:val="56"/>
          <w:szCs w:val="56"/>
        </w:rPr>
      </w:pPr>
      <w:r w:rsidRPr="00FF6EB2">
        <w:rPr>
          <w:rFonts w:ascii="Arial" w:eastAsiaTheme="majorEastAsia" w:hAnsi="Arial"/>
          <w:bCs w:val="0"/>
          <w:noProof/>
          <w:color w:val="4682A0"/>
          <w:sz w:val="56"/>
          <w:szCs w:val="56"/>
        </w:rPr>
        <w:t>R</w:t>
      </w:r>
      <w:bookmarkEnd w:id="0"/>
      <w:bookmarkEnd w:id="1"/>
      <w:bookmarkEnd w:id="2"/>
      <w:bookmarkEnd w:id="3"/>
      <w:r w:rsidRPr="00FF6EB2">
        <w:rPr>
          <w:rFonts w:ascii="Arial" w:eastAsiaTheme="majorEastAsia" w:hAnsi="Arial"/>
          <w:bCs w:val="0"/>
          <w:noProof/>
          <w:color w:val="4682A0"/>
          <w:sz w:val="56"/>
          <w:szCs w:val="56"/>
        </w:rPr>
        <w:t xml:space="preserve">esearch Protocol </w:t>
      </w:r>
      <w:r w:rsidR="0030392B" w:rsidRPr="00FF6EB2">
        <w:rPr>
          <w:rFonts w:ascii="Arial" w:eastAsiaTheme="majorEastAsia" w:hAnsi="Arial"/>
          <w:bCs w:val="0"/>
          <w:noProof/>
          <w:color w:val="4682A0"/>
          <w:sz w:val="56"/>
          <w:szCs w:val="56"/>
        </w:rPr>
        <w:t>Template</w:t>
      </w:r>
      <w:r w:rsidRPr="00FF6EB2">
        <w:rPr>
          <w:rFonts w:ascii="Arial" w:eastAsiaTheme="majorEastAsia" w:hAnsi="Arial"/>
          <w:bCs w:val="0"/>
          <w:noProof/>
          <w:color w:val="4682A0"/>
          <w:sz w:val="56"/>
          <w:szCs w:val="56"/>
        </w:rPr>
        <w:t>: Retrospective Study</w:t>
      </w:r>
    </w:p>
    <w:p w14:paraId="3B90F8D5" w14:textId="3E6D7223" w:rsidR="00C70C20" w:rsidRPr="00FF6EB2" w:rsidRDefault="00C70C20" w:rsidP="00FE0574">
      <w:pPr>
        <w:rPr>
          <w:sz w:val="22"/>
        </w:rPr>
      </w:pPr>
      <w:r w:rsidRPr="00FF6EB2">
        <w:rPr>
          <w:noProof/>
        </w:rPr>
        <mc:AlternateContent>
          <mc:Choice Requires="wps">
            <w:drawing>
              <wp:anchor distT="45720" distB="45720" distL="114300" distR="114300" simplePos="0" relativeHeight="251659264" behindDoc="0" locked="0" layoutInCell="1" allowOverlap="1" wp14:anchorId="07C07D63" wp14:editId="7E96FC2E">
                <wp:simplePos x="0" y="0"/>
                <wp:positionH relativeFrom="margin">
                  <wp:posOffset>0</wp:posOffset>
                </wp:positionH>
                <wp:positionV relativeFrom="paragraph">
                  <wp:posOffset>207010</wp:posOffset>
                </wp:positionV>
                <wp:extent cx="6200775" cy="4000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00050"/>
                        </a:xfrm>
                        <a:prstGeom prst="rect">
                          <a:avLst/>
                        </a:prstGeom>
                        <a:solidFill>
                          <a:srgbClr val="FFFFFF"/>
                        </a:solidFill>
                        <a:ln w="9525">
                          <a:solidFill>
                            <a:srgbClr val="000000"/>
                          </a:solidFill>
                          <a:miter lim="800000"/>
                          <a:headEnd/>
                          <a:tailEnd/>
                        </a:ln>
                      </wps:spPr>
                      <wps:txbx>
                        <w:txbxContent>
                          <w:p w14:paraId="72DDA662" w14:textId="12D3A122" w:rsidR="00C70C20" w:rsidRPr="000E71A8" w:rsidRDefault="00C70C20" w:rsidP="00C70C20">
                            <w:pPr>
                              <w:jc w:val="center"/>
                              <w:rPr>
                                <w:b/>
                                <w:bCs/>
                                <w:color w:val="0070C0"/>
                              </w:rPr>
                            </w:pPr>
                            <w:r w:rsidRPr="000E71A8">
                              <w:rPr>
                                <w:b/>
                                <w:bCs/>
                                <w:color w:val="0070C0"/>
                              </w:rPr>
                              <w:t xml:space="preserve">Please read this explanatory information and then delete these </w:t>
                            </w:r>
                            <w:r>
                              <w:rPr>
                                <w:b/>
                                <w:bCs/>
                                <w:color w:val="0070C0"/>
                              </w:rPr>
                              <w:t xml:space="preserve">blue </w:t>
                            </w:r>
                            <w:r w:rsidRPr="000E71A8">
                              <w:rPr>
                                <w:b/>
                                <w:bCs/>
                                <w:color w:val="0070C0"/>
                              </w:rPr>
                              <w:t>notes</w:t>
                            </w:r>
                            <w:r w:rsidR="004F6B5F">
                              <w:rPr>
                                <w:b/>
                                <w:bCs/>
                                <w:color w:val="0070C0"/>
                              </w:rPr>
                              <w:t xml:space="preserve"> as well as any examples</w:t>
                            </w:r>
                            <w:r w:rsidRPr="000E71A8">
                              <w:rPr>
                                <w:b/>
                                <w:bCs/>
                                <w:color w:val="0070C0"/>
                              </w:rPr>
                              <w:t xml:space="preserve"> when developing your research protocol.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07D63" id="Text Box 1" o:spid="_x0000_s1027" type="#_x0000_t202" style="position:absolute;margin-left:0;margin-top:16.3pt;width:488.25pt;height: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9CFwIAACsEAAAOAAAAZHJzL2Uyb0RvYy54bWysU9tu2zAMfR+wfxD0vtgJkqY14hRdugwD&#10;ugvQ7QNkWY6FyaJGKbGzrx8lp2nQbS/D9CCIInVEHh6ubofOsINCr8GWfDrJOVNWQq3truTfvm7f&#10;XHP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">
                <v:textbox>
                  <w:txbxContent>
                    <w:p w14:paraId="72DDA662" w14:textId="12D3A122" w:rsidR="00C70C20" w:rsidRPr="000E71A8" w:rsidRDefault="00C70C20" w:rsidP="00C70C20">
                      <w:pPr>
                        <w:jc w:val="center"/>
                        <w:rPr>
                          <w:b/>
                          <w:bCs/>
                          <w:color w:val="0070C0"/>
                        </w:rPr>
                      </w:pPr>
                      <w:r w:rsidRPr="000E71A8">
                        <w:rPr>
                          <w:b/>
                          <w:bCs/>
                          <w:color w:val="0070C0"/>
                        </w:rPr>
                        <w:t xml:space="preserve">Please read this explanatory information and then delete these </w:t>
                      </w:r>
                      <w:r>
                        <w:rPr>
                          <w:b/>
                          <w:bCs/>
                          <w:color w:val="0070C0"/>
                        </w:rPr>
                        <w:t xml:space="preserve">blue </w:t>
                      </w:r>
                      <w:r w:rsidRPr="000E71A8">
                        <w:rPr>
                          <w:b/>
                          <w:bCs/>
                          <w:color w:val="0070C0"/>
                        </w:rPr>
                        <w:t>notes</w:t>
                      </w:r>
                      <w:r w:rsidR="004F6B5F">
                        <w:rPr>
                          <w:b/>
                          <w:bCs/>
                          <w:color w:val="0070C0"/>
                        </w:rPr>
                        <w:t xml:space="preserve"> as well as any examples</w:t>
                      </w:r>
                      <w:r w:rsidRPr="000E71A8">
                        <w:rPr>
                          <w:b/>
                          <w:bCs/>
                          <w:color w:val="0070C0"/>
                        </w:rPr>
                        <w:t xml:space="preserve"> when developing your research protocol.</w:t>
                      </w:r>
                    </w:p>
                  </w:txbxContent>
                </v:textbox>
                <w10:wrap type="square" anchorx="margin"/>
              </v:shape>
            </w:pict>
          </mc:Fallback>
        </mc:AlternateContent>
      </w:r>
    </w:p>
    <w:p w14:paraId="3D8EC4EE" w14:textId="77777777" w:rsidR="00C70C20" w:rsidRPr="00FF6EB2" w:rsidRDefault="00C70C20" w:rsidP="00FE0574">
      <w:pPr>
        <w:rPr>
          <w:sz w:val="22"/>
        </w:rPr>
      </w:pPr>
    </w:p>
    <w:p w14:paraId="23CC39CC" w14:textId="77777777" w:rsidR="00C70C20" w:rsidRPr="00FF6EB2" w:rsidRDefault="00C70C20" w:rsidP="00FE0574">
      <w:pPr>
        <w:rPr>
          <w:sz w:val="22"/>
        </w:rPr>
      </w:pPr>
    </w:p>
    <w:p w14:paraId="526C914A" w14:textId="77777777" w:rsidR="00C70C20" w:rsidRPr="00FF6EB2" w:rsidRDefault="00C70C20" w:rsidP="00FE0574">
      <w:pPr>
        <w:rPr>
          <w:sz w:val="22"/>
        </w:rPr>
      </w:pPr>
    </w:p>
    <w:p w14:paraId="0C21E6C4" w14:textId="77777777" w:rsidR="00C70C20" w:rsidRPr="00FF6EB2" w:rsidRDefault="00C70C20" w:rsidP="00FE0574">
      <w:pPr>
        <w:rPr>
          <w:sz w:val="22"/>
        </w:rPr>
      </w:pPr>
    </w:p>
    <w:p w14:paraId="52D3D56E" w14:textId="62937ED5" w:rsidR="00FE0574" w:rsidRDefault="00FE0574" w:rsidP="00FE0574">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This is an example of a low</w:t>
      </w:r>
      <w:r w:rsidR="00952C62">
        <w:rPr>
          <w:rFonts w:ascii="Arial" w:eastAsia="Times New Roman" w:hAnsi="Arial" w:cs="Arial"/>
          <w:color w:val="0070C0"/>
          <w:sz w:val="22"/>
          <w:szCs w:val="21"/>
          <w:lang w:eastAsia="en-AU"/>
        </w:rPr>
        <w:t>er</w:t>
      </w:r>
      <w:r w:rsidRPr="00FF6EB2">
        <w:rPr>
          <w:rFonts w:ascii="Arial" w:eastAsia="Times New Roman" w:hAnsi="Arial" w:cs="Arial"/>
          <w:color w:val="0070C0"/>
          <w:sz w:val="22"/>
          <w:szCs w:val="21"/>
          <w:lang w:eastAsia="en-AU"/>
        </w:rPr>
        <w:t xml:space="preserve"> risk protocol for an analysis of retrospective data. Researchers may use this template and example to develop their own research protocol. </w:t>
      </w:r>
    </w:p>
    <w:p w14:paraId="3EB1C3A1" w14:textId="77777777" w:rsidR="005F217A" w:rsidRDefault="005F217A" w:rsidP="00FE0574">
      <w:pPr>
        <w:rPr>
          <w:rFonts w:ascii="Arial" w:eastAsia="Times New Roman" w:hAnsi="Arial" w:cs="Arial"/>
          <w:color w:val="0070C0"/>
          <w:sz w:val="22"/>
          <w:szCs w:val="21"/>
          <w:lang w:eastAsia="en-AU"/>
        </w:rPr>
      </w:pPr>
    </w:p>
    <w:p w14:paraId="660CFDAF" w14:textId="374A8765" w:rsidR="001944B4" w:rsidRPr="002F0E51" w:rsidRDefault="001944B4" w:rsidP="001944B4">
      <w:pPr>
        <w:spacing w:line="276" w:lineRule="auto"/>
        <w:rPr>
          <w:b/>
          <w:i/>
          <w:color w:val="0070C0"/>
          <w:sz w:val="22"/>
        </w:rPr>
      </w:pPr>
      <w:r w:rsidRPr="002F0E51">
        <w:rPr>
          <w:i/>
          <w:color w:val="0070C0"/>
          <w:sz w:val="22"/>
        </w:rPr>
        <w:t xml:space="preserve">A well written research protocol is essential for high-quality research. A research protocol generally follows a conventional layout. This research protocol guide aims to offer a generic guide, suitable for a broad range of research in Metro South Health. </w:t>
      </w:r>
    </w:p>
    <w:p w14:paraId="1B6D1E82" w14:textId="77777777" w:rsidR="001944B4" w:rsidRPr="002F0E51" w:rsidRDefault="001944B4" w:rsidP="001944B4">
      <w:pPr>
        <w:autoSpaceDE w:val="0"/>
        <w:autoSpaceDN w:val="0"/>
        <w:adjustRightInd w:val="0"/>
        <w:spacing w:line="276" w:lineRule="auto"/>
        <w:jc w:val="both"/>
        <w:rPr>
          <w:i/>
          <w:color w:val="0070C0"/>
          <w:sz w:val="22"/>
        </w:rPr>
      </w:pPr>
    </w:p>
    <w:p w14:paraId="44382556" w14:textId="77777777" w:rsidR="001944B4" w:rsidRPr="002F0E51" w:rsidRDefault="001944B4" w:rsidP="001944B4">
      <w:pPr>
        <w:autoSpaceDE w:val="0"/>
        <w:autoSpaceDN w:val="0"/>
        <w:adjustRightInd w:val="0"/>
        <w:spacing w:line="276" w:lineRule="auto"/>
        <w:jc w:val="both"/>
        <w:rPr>
          <w:i/>
          <w:color w:val="0070C0"/>
          <w:sz w:val="22"/>
        </w:rPr>
      </w:pPr>
      <w:r w:rsidRPr="002F0E51">
        <w:rPr>
          <w:i/>
          <w:color w:val="0070C0"/>
          <w:sz w:val="22"/>
        </w:rPr>
        <w:t xml:space="preserve">The preparation of a research protocol is an </w:t>
      </w:r>
      <w:r w:rsidRPr="00806380">
        <w:rPr>
          <w:i/>
          <w:color w:val="0070C0"/>
          <w:sz w:val="22"/>
        </w:rPr>
        <w:t>important first step</w:t>
      </w:r>
      <w:r w:rsidRPr="002F0E51">
        <w:rPr>
          <w:i/>
          <w:color w:val="0070C0"/>
          <w:sz w:val="22"/>
        </w:rPr>
        <w:t xml:space="preserve"> in the research process for the following reasons: </w:t>
      </w:r>
    </w:p>
    <w:p w14:paraId="38FD325A" w14:textId="77777777" w:rsidR="001944B4" w:rsidRPr="002F0E51" w:rsidRDefault="001944B4" w:rsidP="001944B4">
      <w:pPr>
        <w:numPr>
          <w:ilvl w:val="0"/>
          <w:numId w:val="25"/>
        </w:numPr>
        <w:autoSpaceDE w:val="0"/>
        <w:autoSpaceDN w:val="0"/>
        <w:adjustRightInd w:val="0"/>
        <w:spacing w:line="276" w:lineRule="auto"/>
        <w:jc w:val="both"/>
        <w:rPr>
          <w:bCs/>
          <w:i/>
          <w:iCs/>
          <w:color w:val="0070C0"/>
          <w:sz w:val="22"/>
        </w:rPr>
      </w:pPr>
      <w:r w:rsidRPr="002F0E51">
        <w:rPr>
          <w:bCs/>
          <w:i/>
          <w:iCs/>
          <w:color w:val="0070C0"/>
          <w:sz w:val="22"/>
        </w:rPr>
        <w:t>It provides the background and justification for the project</w:t>
      </w:r>
    </w:p>
    <w:p w14:paraId="648185ED" w14:textId="77777777" w:rsidR="001944B4" w:rsidRPr="002F0E51" w:rsidRDefault="001944B4" w:rsidP="001944B4">
      <w:pPr>
        <w:numPr>
          <w:ilvl w:val="0"/>
          <w:numId w:val="25"/>
        </w:numPr>
        <w:autoSpaceDE w:val="0"/>
        <w:autoSpaceDN w:val="0"/>
        <w:adjustRightInd w:val="0"/>
        <w:spacing w:line="276" w:lineRule="auto"/>
        <w:jc w:val="both"/>
        <w:rPr>
          <w:i/>
          <w:color w:val="0070C0"/>
          <w:sz w:val="22"/>
        </w:rPr>
      </w:pPr>
      <w:r w:rsidRPr="002F0E51">
        <w:rPr>
          <w:bCs/>
          <w:i/>
          <w:iCs/>
          <w:color w:val="0070C0"/>
          <w:sz w:val="22"/>
        </w:rPr>
        <w:t xml:space="preserve">It details the </w:t>
      </w:r>
      <w:r w:rsidRPr="002F0E51">
        <w:rPr>
          <w:i/>
          <w:color w:val="0070C0"/>
          <w:sz w:val="22"/>
        </w:rPr>
        <w:t>research question</w:t>
      </w:r>
      <w:r w:rsidRPr="002F0E51">
        <w:rPr>
          <w:bCs/>
          <w:i/>
          <w:iCs/>
          <w:color w:val="0070C0"/>
          <w:sz w:val="22"/>
        </w:rPr>
        <w:t>,</w:t>
      </w:r>
      <w:r w:rsidRPr="002F0E51">
        <w:rPr>
          <w:i/>
          <w:color w:val="0070C0"/>
          <w:sz w:val="22"/>
        </w:rPr>
        <w:t xml:space="preserve"> research </w:t>
      </w:r>
      <w:r w:rsidRPr="002F0E51">
        <w:rPr>
          <w:bCs/>
          <w:i/>
          <w:iCs/>
          <w:color w:val="0070C0"/>
          <w:sz w:val="22"/>
        </w:rPr>
        <w:t xml:space="preserve">aims, hypothesis, methodology, risk management including data protection and statistical analysis. </w:t>
      </w:r>
    </w:p>
    <w:p w14:paraId="57FBD021" w14:textId="77777777" w:rsidR="001944B4" w:rsidRPr="002F0E51" w:rsidRDefault="001944B4" w:rsidP="001944B4">
      <w:pPr>
        <w:numPr>
          <w:ilvl w:val="0"/>
          <w:numId w:val="25"/>
        </w:numPr>
        <w:autoSpaceDE w:val="0"/>
        <w:autoSpaceDN w:val="0"/>
        <w:adjustRightInd w:val="0"/>
        <w:spacing w:line="276" w:lineRule="auto"/>
        <w:jc w:val="both"/>
        <w:rPr>
          <w:i/>
          <w:color w:val="0070C0"/>
          <w:sz w:val="22"/>
        </w:rPr>
      </w:pPr>
      <w:r w:rsidRPr="002F0E51">
        <w:rPr>
          <w:i/>
          <w:color w:val="0070C0"/>
          <w:sz w:val="22"/>
        </w:rPr>
        <w:t>It</w:t>
      </w:r>
      <w:r w:rsidRPr="002F0E51">
        <w:rPr>
          <w:bCs/>
          <w:color w:val="0070C0"/>
          <w:sz w:val="22"/>
        </w:rPr>
        <w:t xml:space="preserve"> </w:t>
      </w:r>
      <w:r w:rsidRPr="002F0E51">
        <w:rPr>
          <w:bCs/>
          <w:i/>
          <w:iCs/>
          <w:color w:val="0070C0"/>
          <w:sz w:val="22"/>
        </w:rPr>
        <w:t>is</w:t>
      </w:r>
      <w:r w:rsidRPr="002F0E51">
        <w:rPr>
          <w:i/>
          <w:color w:val="0070C0"/>
          <w:sz w:val="22"/>
        </w:rPr>
        <w:t xml:space="preserve"> the roadmap for the conduct of the </w:t>
      </w:r>
      <w:r w:rsidRPr="002F0E51">
        <w:rPr>
          <w:bCs/>
          <w:i/>
          <w:iCs/>
          <w:color w:val="0070C0"/>
          <w:sz w:val="22"/>
        </w:rPr>
        <w:t>research</w:t>
      </w:r>
      <w:r w:rsidRPr="002F0E51">
        <w:rPr>
          <w:i/>
          <w:color w:val="0070C0"/>
          <w:sz w:val="22"/>
        </w:rPr>
        <w:t>.</w:t>
      </w:r>
    </w:p>
    <w:p w14:paraId="726C6591" w14:textId="77777777" w:rsidR="001944B4" w:rsidRPr="002F0E51" w:rsidRDefault="001944B4" w:rsidP="001944B4">
      <w:pPr>
        <w:numPr>
          <w:ilvl w:val="0"/>
          <w:numId w:val="25"/>
        </w:numPr>
        <w:autoSpaceDE w:val="0"/>
        <w:autoSpaceDN w:val="0"/>
        <w:adjustRightInd w:val="0"/>
        <w:spacing w:line="276" w:lineRule="auto"/>
        <w:jc w:val="both"/>
        <w:rPr>
          <w:i/>
          <w:color w:val="0070C0"/>
          <w:sz w:val="22"/>
        </w:rPr>
      </w:pPr>
      <w:r w:rsidRPr="002F0E51">
        <w:rPr>
          <w:i/>
          <w:color w:val="0070C0"/>
          <w:sz w:val="22"/>
        </w:rPr>
        <w:t xml:space="preserve">It provides the basis for Human Research Ethics Applications (HREAs).  </w:t>
      </w:r>
    </w:p>
    <w:p w14:paraId="438154E0" w14:textId="77777777" w:rsidR="001944B4" w:rsidRPr="002F0E51" w:rsidRDefault="001944B4" w:rsidP="001944B4">
      <w:pPr>
        <w:autoSpaceDE w:val="0"/>
        <w:autoSpaceDN w:val="0"/>
        <w:adjustRightInd w:val="0"/>
        <w:spacing w:line="276" w:lineRule="auto"/>
        <w:ind w:left="720"/>
        <w:jc w:val="both"/>
        <w:rPr>
          <w:bCs/>
          <w:i/>
          <w:iCs/>
          <w:color w:val="0070C0"/>
          <w:sz w:val="22"/>
        </w:rPr>
      </w:pPr>
    </w:p>
    <w:p w14:paraId="53A1F01D" w14:textId="77777777" w:rsidR="001944B4" w:rsidRPr="002F0E51" w:rsidRDefault="001944B4" w:rsidP="001944B4">
      <w:pPr>
        <w:autoSpaceDE w:val="0"/>
        <w:autoSpaceDN w:val="0"/>
        <w:adjustRightInd w:val="0"/>
        <w:spacing w:line="276" w:lineRule="auto"/>
        <w:rPr>
          <w:i/>
          <w:color w:val="0070C0"/>
          <w:sz w:val="22"/>
        </w:rPr>
      </w:pPr>
      <w:r w:rsidRPr="002F0E51">
        <w:rPr>
          <w:i/>
          <w:color w:val="0070C0"/>
          <w:sz w:val="22"/>
        </w:rPr>
        <w:t>The template contains a broad outline of sections usually expected in a research protocol. It is a guide to the information conventionally required rather than aiming to be definitive. Therefore, not all of the sections will be relevant for every research protocol and may be modified or deleted as applicable.</w:t>
      </w:r>
    </w:p>
    <w:p w14:paraId="0685611B" w14:textId="77777777" w:rsidR="001944B4" w:rsidRPr="002F0E51" w:rsidRDefault="001944B4" w:rsidP="001944B4">
      <w:pPr>
        <w:autoSpaceDE w:val="0"/>
        <w:autoSpaceDN w:val="0"/>
        <w:adjustRightInd w:val="0"/>
        <w:spacing w:line="276" w:lineRule="auto"/>
        <w:rPr>
          <w:i/>
          <w:color w:val="0070C0"/>
          <w:sz w:val="22"/>
        </w:rPr>
      </w:pPr>
    </w:p>
    <w:p w14:paraId="45EAF0BF" w14:textId="77777777" w:rsidR="001944B4" w:rsidRDefault="001944B4" w:rsidP="001944B4">
      <w:pPr>
        <w:spacing w:line="276" w:lineRule="auto"/>
        <w:rPr>
          <w:b/>
          <w:color w:val="0070C0"/>
        </w:rPr>
      </w:pPr>
      <w:r w:rsidRPr="002F0E51">
        <w:rPr>
          <w:b/>
          <w:color w:val="0070C0"/>
        </w:rPr>
        <w:t>The following resources should be revie</w:t>
      </w:r>
      <w:r>
        <w:rPr>
          <w:b/>
          <w:color w:val="0070C0"/>
        </w:rPr>
        <w:t xml:space="preserve">wed </w:t>
      </w:r>
      <w:r w:rsidRPr="002F0E51">
        <w:rPr>
          <w:b/>
          <w:color w:val="0070C0"/>
        </w:rPr>
        <w:t>when preparing your research protocol</w:t>
      </w:r>
    </w:p>
    <w:p w14:paraId="6122A21B" w14:textId="77777777" w:rsidR="001944B4" w:rsidRPr="002F0E51" w:rsidRDefault="001944B4" w:rsidP="001944B4">
      <w:pPr>
        <w:spacing w:line="276" w:lineRule="auto"/>
        <w:rPr>
          <w:b/>
          <w:color w:val="0070C0"/>
        </w:rPr>
      </w:pPr>
    </w:p>
    <w:p w14:paraId="08B1D408" w14:textId="77777777" w:rsidR="001944B4" w:rsidRPr="002F0E51" w:rsidRDefault="001944B4" w:rsidP="001944B4">
      <w:pPr>
        <w:spacing w:line="276" w:lineRule="auto"/>
        <w:rPr>
          <w:color w:val="0070C0"/>
          <w:sz w:val="22"/>
        </w:rPr>
      </w:pPr>
      <w:r w:rsidRPr="002F0E51">
        <w:rPr>
          <w:color w:val="0070C0"/>
          <w:sz w:val="22"/>
        </w:rPr>
        <w:t>National Statement on Ethical Conduct in Human Research (2023). The National Health and Medical Research Council, the Australian Research Council and Universities Australia. Commonwealth of Australia, Canberra</w:t>
      </w:r>
    </w:p>
    <w:p w14:paraId="291FF1CD" w14:textId="77777777" w:rsidR="001944B4" w:rsidRPr="002F0E51" w:rsidRDefault="004324E9" w:rsidP="001944B4">
      <w:pPr>
        <w:spacing w:line="276" w:lineRule="auto"/>
        <w:rPr>
          <w:color w:val="0070C0"/>
        </w:rPr>
      </w:pPr>
      <w:hyperlink r:id="rId14" w:history="1">
        <w:r w:rsidR="001944B4" w:rsidRPr="002F0E51">
          <w:rPr>
            <w:rStyle w:val="Hyperlink"/>
            <w:color w:val="0070C0"/>
          </w:rPr>
          <w:t>https://www.nhmrc.gov.au/about-us/publications/national-statement-ethical-conduct-human-research-2023</w:t>
        </w:r>
      </w:hyperlink>
    </w:p>
    <w:p w14:paraId="498C1678" w14:textId="77777777" w:rsidR="001944B4" w:rsidRPr="002F0E51" w:rsidRDefault="001944B4" w:rsidP="001944B4">
      <w:pPr>
        <w:spacing w:line="276" w:lineRule="auto"/>
        <w:rPr>
          <w:color w:val="0070C0"/>
        </w:rPr>
      </w:pPr>
    </w:p>
    <w:p w14:paraId="1E46E0FF" w14:textId="77777777" w:rsidR="001944B4" w:rsidRPr="002F0E51" w:rsidRDefault="001944B4" w:rsidP="001944B4">
      <w:pPr>
        <w:spacing w:line="276" w:lineRule="auto"/>
        <w:rPr>
          <w:color w:val="0070C0"/>
          <w:sz w:val="22"/>
        </w:rPr>
      </w:pPr>
      <w:r w:rsidRPr="002F0E51">
        <w:rPr>
          <w:bCs/>
          <w:color w:val="0070C0"/>
          <w:sz w:val="22"/>
        </w:rPr>
        <w:t>Australian</w:t>
      </w:r>
      <w:r w:rsidRPr="002F0E51">
        <w:rPr>
          <w:color w:val="0070C0"/>
          <w:sz w:val="22"/>
        </w:rPr>
        <w:t xml:space="preserve"> Code for the Responsible Conduct of Research (2018). National Health and Medical Research Council, Australian Research Council and Universities Australia. Commonwealth of Australia, Canberra</w:t>
      </w:r>
    </w:p>
    <w:p w14:paraId="20326397" w14:textId="77777777" w:rsidR="001944B4" w:rsidRPr="002F0E51" w:rsidRDefault="004324E9" w:rsidP="001944B4">
      <w:pPr>
        <w:spacing w:line="276" w:lineRule="auto"/>
        <w:rPr>
          <w:color w:val="0070C0"/>
          <w:sz w:val="22"/>
        </w:rPr>
      </w:pPr>
      <w:hyperlink r:id="rId15" w:history="1">
        <w:r w:rsidR="001944B4" w:rsidRPr="002F0E51">
          <w:rPr>
            <w:color w:val="0070C0"/>
            <w:u w:val="single"/>
          </w:rPr>
          <w:t>https://www.nhmrc.gov.au/about-us/publications/australian-code-responsible-conduct-research-2018</w:t>
        </w:r>
      </w:hyperlink>
    </w:p>
    <w:p w14:paraId="4823603C" w14:textId="77777777" w:rsidR="001944B4" w:rsidRPr="002F0E51" w:rsidRDefault="001944B4" w:rsidP="001944B4">
      <w:pPr>
        <w:spacing w:line="276" w:lineRule="auto"/>
        <w:rPr>
          <w:bCs/>
          <w:color w:val="0070C0"/>
          <w:sz w:val="22"/>
        </w:rPr>
      </w:pPr>
    </w:p>
    <w:p w14:paraId="1053C3FD" w14:textId="5BF6E56F" w:rsidR="004B78FA" w:rsidRPr="00FF6EB2" w:rsidRDefault="00C94434" w:rsidP="00A546FA">
      <w:pPr>
        <w:spacing w:line="276" w:lineRule="auto"/>
        <w:rPr>
          <w:b/>
          <w:bCs/>
          <w:sz w:val="24"/>
        </w:rPr>
      </w:pPr>
      <w:bookmarkStart w:id="4" w:name="_Toc451423533"/>
      <w:bookmarkStart w:id="5" w:name="_Toc144207367"/>
      <w:bookmarkStart w:id="6" w:name="_Toc145503481"/>
      <w:r w:rsidRPr="00FF6EB2">
        <w:rPr>
          <w:b/>
          <w:bCs/>
          <w:sz w:val="24"/>
        </w:rPr>
        <w:t>R</w:t>
      </w:r>
      <w:bookmarkEnd w:id="4"/>
      <w:r w:rsidRPr="00FF6EB2">
        <w:rPr>
          <w:b/>
          <w:bCs/>
          <w:sz w:val="24"/>
        </w:rPr>
        <w:t>esearch project title (full)</w:t>
      </w:r>
      <w:bookmarkEnd w:id="5"/>
      <w:bookmarkEnd w:id="6"/>
    </w:p>
    <w:p w14:paraId="28CC4601" w14:textId="77777777" w:rsidR="004B78FA" w:rsidRPr="00FF6EB2" w:rsidRDefault="004B78FA" w:rsidP="004F6B5F">
      <w:pPr>
        <w:rPr>
          <w:b/>
          <w:bCs/>
          <w:sz w:val="24"/>
        </w:rPr>
      </w:pPr>
    </w:p>
    <w:p w14:paraId="2627521B" w14:textId="78928A30"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 xml:space="preserve">The research study title should be descriptive, although clearly and concisely indicating the subject of inquiry. </w:t>
      </w:r>
    </w:p>
    <w:p w14:paraId="4D859340"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 xml:space="preserve">The title should be consistent across all related documents.  </w:t>
      </w:r>
    </w:p>
    <w:p w14:paraId="186ED5FE"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For example: A retrospective review of prescribing habits for sedative agents in an Australian elderly inpatient population</w:t>
      </w:r>
    </w:p>
    <w:p w14:paraId="00CA5377" w14:textId="77777777" w:rsidR="00074531" w:rsidRPr="00FF6EB2" w:rsidRDefault="00074531" w:rsidP="004F6B5F">
      <w:pPr>
        <w:rPr>
          <w:rFonts w:ascii="Arial" w:eastAsia="Times New Roman" w:hAnsi="Arial" w:cs="Arial"/>
          <w:color w:val="0070C0"/>
          <w:sz w:val="22"/>
          <w:szCs w:val="21"/>
          <w:lang w:eastAsia="en-AU"/>
        </w:rPr>
      </w:pPr>
    </w:p>
    <w:p w14:paraId="7A71C687" w14:textId="77777777" w:rsidR="00074531" w:rsidRPr="00FF6EB2" w:rsidRDefault="00074531" w:rsidP="00074531">
      <w:pPr>
        <w:rPr>
          <w:b/>
          <w:bCs/>
          <w:sz w:val="24"/>
        </w:rPr>
      </w:pPr>
      <w:bookmarkStart w:id="7" w:name="_Toc144207370"/>
      <w:bookmarkStart w:id="8" w:name="_Toc145503484"/>
      <w:r w:rsidRPr="00FF6EB2">
        <w:rPr>
          <w:b/>
          <w:bCs/>
          <w:sz w:val="24"/>
        </w:rPr>
        <w:t>Study investigators</w:t>
      </w:r>
      <w:bookmarkEnd w:id="7"/>
      <w:bookmarkEnd w:id="8"/>
    </w:p>
    <w:p w14:paraId="404521E1" w14:textId="77777777" w:rsidR="00FF3FE5" w:rsidRDefault="00FF3FE5" w:rsidP="00FF3FE5">
      <w:pPr>
        <w:rPr>
          <w:color w:val="0070C0"/>
          <w:sz w:val="22"/>
        </w:rPr>
      </w:pPr>
      <w:r w:rsidRPr="00806380">
        <w:rPr>
          <w:color w:val="0070C0"/>
          <w:sz w:val="22"/>
        </w:rPr>
        <w:t>It is important to list the investigator affiliations to ensure reviewers are aware of the organisations involved, as this may have implications for data transfer, privacy, and confidentiality.</w:t>
      </w:r>
    </w:p>
    <w:p w14:paraId="66FF1688" w14:textId="77777777" w:rsidR="00074531" w:rsidRPr="00FF6EB2" w:rsidRDefault="00074531" w:rsidP="00074531">
      <w:pP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9"/>
      </w:tblGrid>
      <w:tr w:rsidR="004B78FA" w:rsidRPr="00FF6EB2" w14:paraId="0F2AEE93" w14:textId="77777777" w:rsidTr="004B78FA">
        <w:tc>
          <w:tcPr>
            <w:tcW w:w="4077" w:type="dxa"/>
            <w:tcBorders>
              <w:top w:val="single" w:sz="4" w:space="0" w:color="auto"/>
              <w:left w:val="single" w:sz="4" w:space="0" w:color="auto"/>
              <w:bottom w:val="single" w:sz="4" w:space="0" w:color="auto"/>
              <w:right w:val="single" w:sz="4" w:space="0" w:color="auto"/>
            </w:tcBorders>
            <w:shd w:val="clear" w:color="auto" w:fill="auto"/>
          </w:tcPr>
          <w:p w14:paraId="7BED40C7" w14:textId="77777777" w:rsidR="004B78FA" w:rsidRPr="005B1A7F" w:rsidRDefault="004B78FA" w:rsidP="004C22E3">
            <w:pPr>
              <w:pStyle w:val="BodyText"/>
              <w:spacing w:after="0"/>
              <w:rPr>
                <w:bCs/>
                <w:sz w:val="22"/>
                <w:szCs w:val="22"/>
              </w:rPr>
            </w:pPr>
            <w:r w:rsidRPr="005B1A7F">
              <w:rPr>
                <w:bCs/>
                <w:sz w:val="22"/>
                <w:szCs w:val="22"/>
              </w:rPr>
              <w:lastRenderedPageBreak/>
              <w:t xml:space="preserve">Principal Investigator: </w:t>
            </w:r>
            <w:r w:rsidRPr="005B1A7F">
              <w:rPr>
                <w:bCs/>
                <w:sz w:val="22"/>
                <w:szCs w:val="22"/>
              </w:rPr>
              <w:tab/>
            </w:r>
            <w:r w:rsidRPr="005B1A7F">
              <w:rPr>
                <w:bCs/>
                <w:sz w:val="22"/>
                <w:szCs w:val="22"/>
              </w:rPr>
              <w:tab/>
            </w:r>
          </w:p>
          <w:p w14:paraId="57DAFA84" w14:textId="77777777" w:rsidR="004B78FA" w:rsidRPr="00AE4B11" w:rsidRDefault="004B78FA" w:rsidP="004C22E3">
            <w:pPr>
              <w:pStyle w:val="BodyText"/>
              <w:spacing w:before="0"/>
              <w:rPr>
                <w:bCs/>
                <w:i/>
                <w:iCs/>
                <w:sz w:val="22"/>
                <w:szCs w:val="22"/>
              </w:rPr>
            </w:pPr>
            <w:r w:rsidRPr="00AE4B11">
              <w:rPr>
                <w:bCs/>
                <w:i/>
                <w:iCs/>
                <w:sz w:val="22"/>
                <w:szCs w:val="22"/>
              </w:rPr>
              <w:t>(for single site studies)</w:t>
            </w:r>
          </w:p>
          <w:p w14:paraId="06C98D46" w14:textId="77777777" w:rsidR="004B78FA" w:rsidRPr="005B1A7F" w:rsidRDefault="004B78FA" w:rsidP="004B78FA">
            <w:pPr>
              <w:pStyle w:val="BodyText"/>
              <w:rPr>
                <w:bCs/>
                <w:sz w:val="22"/>
                <w:szCs w:val="22"/>
              </w:rPr>
            </w:pPr>
          </w:p>
          <w:p w14:paraId="7D3D5872" w14:textId="77777777" w:rsidR="004B78FA" w:rsidRPr="005B1A7F" w:rsidRDefault="004B78FA" w:rsidP="004B78FA">
            <w:pPr>
              <w:pStyle w:val="BodyText"/>
              <w:rPr>
                <w:bCs/>
                <w:sz w:val="22"/>
                <w:szCs w:val="22"/>
              </w:rPr>
            </w:pPr>
            <w:r w:rsidRPr="005B1A7F">
              <w:rPr>
                <w:bCs/>
                <w:sz w:val="22"/>
                <w:szCs w:val="22"/>
              </w:rPr>
              <w:t>OR</w:t>
            </w:r>
          </w:p>
          <w:p w14:paraId="3576F916" w14:textId="77777777" w:rsidR="004B78FA" w:rsidRPr="005B1A7F" w:rsidRDefault="004B78FA" w:rsidP="004B78FA">
            <w:pPr>
              <w:pStyle w:val="BodyText"/>
              <w:rPr>
                <w:bCs/>
                <w:sz w:val="22"/>
                <w:szCs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A811E16" w14:textId="77777777" w:rsidR="00EB4455" w:rsidRPr="002F0E51" w:rsidRDefault="00EB4455" w:rsidP="005B1A7F">
            <w:pPr>
              <w:pStyle w:val="BodyText1"/>
              <w:spacing w:after="0"/>
              <w:rPr>
                <w:color w:val="0070C0"/>
              </w:rPr>
            </w:pPr>
            <w:r w:rsidRPr="002F0E51">
              <w:rPr>
                <w:color w:val="0070C0"/>
              </w:rPr>
              <w:t>For example:</w:t>
            </w:r>
          </w:p>
          <w:p w14:paraId="166BE5D8" w14:textId="77777777" w:rsidR="00EB4455" w:rsidRPr="002F0E51" w:rsidRDefault="00EB4455" w:rsidP="005B1A7F">
            <w:pPr>
              <w:pStyle w:val="BodyText1"/>
              <w:spacing w:after="0"/>
              <w:rPr>
                <w:color w:val="0070C0"/>
              </w:rPr>
            </w:pPr>
            <w:r w:rsidRPr="002F0E51">
              <w:rPr>
                <w:color w:val="0070C0"/>
              </w:rPr>
              <w:t>Dr Sirius Researcher</w:t>
            </w:r>
          </w:p>
          <w:p w14:paraId="445D5D9E" w14:textId="77777777" w:rsidR="00EB4455" w:rsidRPr="002F0E51" w:rsidRDefault="00EB4455" w:rsidP="005B1A7F">
            <w:pPr>
              <w:pStyle w:val="BodyText1"/>
              <w:spacing w:after="0"/>
              <w:rPr>
                <w:color w:val="0070C0"/>
                <w:lang w:val="en-US"/>
              </w:rPr>
            </w:pPr>
            <w:r w:rsidRPr="002F0E51">
              <w:rPr>
                <w:color w:val="0070C0"/>
                <w:lang w:val="en-US"/>
              </w:rPr>
              <w:t>Staff Specialist</w:t>
            </w:r>
          </w:p>
          <w:p w14:paraId="4CDD618C" w14:textId="77777777" w:rsidR="00EB4455" w:rsidRPr="002F0E51" w:rsidRDefault="00EB4455" w:rsidP="005B1A7F">
            <w:pPr>
              <w:pStyle w:val="BodyText1"/>
              <w:spacing w:after="0"/>
              <w:rPr>
                <w:color w:val="0070C0"/>
                <w:lang w:val="en-US"/>
              </w:rPr>
            </w:pPr>
            <w:r w:rsidRPr="002F0E51">
              <w:rPr>
                <w:color w:val="0070C0"/>
                <w:lang w:val="en-US"/>
              </w:rPr>
              <w:t xml:space="preserve">Princess Alexandra Hospital </w:t>
            </w:r>
          </w:p>
          <w:p w14:paraId="63F407F5" w14:textId="77777777" w:rsidR="00EB4455" w:rsidRPr="00022946" w:rsidRDefault="00EB4455" w:rsidP="005B1A7F">
            <w:pPr>
              <w:pStyle w:val="BodyText1"/>
              <w:spacing w:after="0"/>
            </w:pPr>
            <w:r w:rsidRPr="002F0E51">
              <w:rPr>
                <w:color w:val="0070C0"/>
                <w:lang w:val="en-US"/>
              </w:rPr>
              <w:t>Surgical Unit</w:t>
            </w:r>
            <w:r w:rsidRPr="00022946">
              <w:tab/>
            </w:r>
            <w:r w:rsidRPr="00022946">
              <w:tab/>
            </w:r>
          </w:p>
          <w:p w14:paraId="23E22283" w14:textId="77777777" w:rsidR="00EB4455" w:rsidRPr="00022946" w:rsidRDefault="00EB4455" w:rsidP="005B1A7F">
            <w:pPr>
              <w:pStyle w:val="BodyText1"/>
              <w:spacing w:after="0"/>
            </w:pPr>
            <w:r w:rsidRPr="00022946">
              <w:t xml:space="preserve">Ph: </w:t>
            </w:r>
            <w:r w:rsidRPr="002F0E51">
              <w:rPr>
                <w:rFonts w:cs="Arial"/>
                <w:color w:val="0070C0"/>
                <w:szCs w:val="22"/>
              </w:rPr>
              <w:t xml:space="preserve">3176 </w:t>
            </w:r>
            <w:proofErr w:type="spellStart"/>
            <w:r w:rsidRPr="002F0E51">
              <w:rPr>
                <w:rFonts w:cs="Arial"/>
                <w:color w:val="0070C0"/>
                <w:szCs w:val="22"/>
              </w:rPr>
              <w:t>xxxx</w:t>
            </w:r>
            <w:proofErr w:type="spellEnd"/>
          </w:p>
          <w:p w14:paraId="2CCB528E" w14:textId="3552D3A2" w:rsidR="004B78FA" w:rsidRPr="00FF6EB2" w:rsidRDefault="00EB4455" w:rsidP="005B1A7F">
            <w:pPr>
              <w:pStyle w:val="BodyText"/>
              <w:spacing w:before="0" w:after="0"/>
              <w:rPr>
                <w:b/>
                <w:sz w:val="22"/>
                <w:szCs w:val="22"/>
              </w:rPr>
            </w:pPr>
            <w:r w:rsidRPr="00022946">
              <w:t xml:space="preserve">Email: </w:t>
            </w:r>
            <w:r w:rsidRPr="002F0E51">
              <w:rPr>
                <w:rFonts w:cs="Arial"/>
                <w:color w:val="0070C0"/>
                <w:szCs w:val="22"/>
              </w:rPr>
              <w:t>Sirius.researcher@health.</w:t>
            </w:r>
            <w:r w:rsidRPr="002F0E51">
              <w:rPr>
                <w:color w:val="0070C0"/>
              </w:rPr>
              <w:t>qld.gov.au</w:t>
            </w:r>
          </w:p>
        </w:tc>
      </w:tr>
      <w:tr w:rsidR="004B78FA" w:rsidRPr="00FF6EB2" w14:paraId="399D930E" w14:textId="77777777" w:rsidTr="004B78FA">
        <w:tc>
          <w:tcPr>
            <w:tcW w:w="4077" w:type="dxa"/>
            <w:tcBorders>
              <w:top w:val="single" w:sz="4" w:space="0" w:color="auto"/>
              <w:left w:val="single" w:sz="4" w:space="0" w:color="auto"/>
              <w:bottom w:val="single" w:sz="4" w:space="0" w:color="auto"/>
              <w:right w:val="single" w:sz="4" w:space="0" w:color="auto"/>
            </w:tcBorders>
            <w:shd w:val="clear" w:color="auto" w:fill="auto"/>
          </w:tcPr>
          <w:p w14:paraId="7D0F40D6" w14:textId="77777777" w:rsidR="004B78FA" w:rsidRPr="005B1A7F" w:rsidRDefault="004B78FA" w:rsidP="004C22E3">
            <w:pPr>
              <w:pStyle w:val="BodyText"/>
              <w:spacing w:after="0"/>
              <w:rPr>
                <w:bCs/>
                <w:sz w:val="22"/>
                <w:szCs w:val="22"/>
              </w:rPr>
            </w:pPr>
            <w:r w:rsidRPr="005B1A7F">
              <w:rPr>
                <w:bCs/>
                <w:sz w:val="22"/>
                <w:szCs w:val="22"/>
              </w:rPr>
              <w:t xml:space="preserve">Coordinating Principal Investigator: </w:t>
            </w:r>
          </w:p>
          <w:p w14:paraId="4D373DDD" w14:textId="77777777" w:rsidR="004B78FA" w:rsidRPr="00227F0E" w:rsidRDefault="004B78FA" w:rsidP="004C22E3">
            <w:pPr>
              <w:pStyle w:val="BodyText"/>
              <w:spacing w:before="0"/>
              <w:rPr>
                <w:bCs/>
                <w:i/>
                <w:iCs/>
                <w:sz w:val="22"/>
                <w:szCs w:val="22"/>
              </w:rPr>
            </w:pPr>
            <w:r w:rsidRPr="00227F0E">
              <w:rPr>
                <w:bCs/>
                <w:i/>
                <w:iCs/>
                <w:sz w:val="22"/>
                <w:szCs w:val="22"/>
              </w:rPr>
              <w:t>(for multi-centre studies)</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B4D2552" w14:textId="58CA700D" w:rsidR="004B78FA" w:rsidRPr="00FF6EB2" w:rsidRDefault="00AB4D71" w:rsidP="004B78FA">
            <w:pPr>
              <w:pStyle w:val="BodyText"/>
              <w:rPr>
                <w:b/>
                <w:sz w:val="22"/>
                <w:szCs w:val="22"/>
              </w:rPr>
            </w:pPr>
            <w:r w:rsidRPr="002F0E51">
              <w:rPr>
                <w:color w:val="0070C0"/>
              </w:rPr>
              <w:t>xxxxx</w:t>
            </w:r>
            <w:r w:rsidRPr="002F0E51">
              <w:rPr>
                <w:color w:val="0070C0"/>
                <w:vertAlign w:val="superscript"/>
              </w:rPr>
              <w:t>1</w:t>
            </w:r>
            <w:r w:rsidRPr="002F0E51">
              <w:rPr>
                <w:color w:val="0070C0"/>
              </w:rPr>
              <w:tab/>
            </w:r>
            <w:r w:rsidR="004B78FA" w:rsidRPr="00FF6EB2">
              <w:rPr>
                <w:b/>
                <w:sz w:val="22"/>
                <w:szCs w:val="22"/>
              </w:rPr>
              <w:tab/>
            </w:r>
          </w:p>
        </w:tc>
      </w:tr>
      <w:tr w:rsidR="004B78FA" w:rsidRPr="00FF6EB2" w14:paraId="59CF567C" w14:textId="77777777" w:rsidTr="004B78FA">
        <w:tc>
          <w:tcPr>
            <w:tcW w:w="4077" w:type="dxa"/>
            <w:tcBorders>
              <w:top w:val="single" w:sz="4" w:space="0" w:color="auto"/>
              <w:left w:val="single" w:sz="4" w:space="0" w:color="auto"/>
              <w:bottom w:val="single" w:sz="4" w:space="0" w:color="auto"/>
              <w:right w:val="single" w:sz="4" w:space="0" w:color="auto"/>
            </w:tcBorders>
            <w:shd w:val="clear" w:color="auto" w:fill="auto"/>
          </w:tcPr>
          <w:p w14:paraId="6D1F58E0" w14:textId="77777777" w:rsidR="004B78FA" w:rsidRPr="005B1A7F" w:rsidRDefault="004B78FA" w:rsidP="004B78FA">
            <w:pPr>
              <w:pStyle w:val="BodyText"/>
              <w:rPr>
                <w:bCs/>
                <w:sz w:val="22"/>
                <w:szCs w:val="22"/>
              </w:rPr>
            </w:pPr>
            <w:r w:rsidRPr="005B1A7F">
              <w:rPr>
                <w:bCs/>
                <w:sz w:val="22"/>
                <w:szCs w:val="22"/>
              </w:rPr>
              <w:t>Associate Investigator:</w:t>
            </w:r>
            <w:r w:rsidRPr="005B1A7F">
              <w:rPr>
                <w:bCs/>
                <w:sz w:val="22"/>
                <w:szCs w:val="22"/>
              </w:rPr>
              <w:tab/>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66A16C94" w14:textId="5F2C38D1" w:rsidR="004B78FA" w:rsidRPr="00FF6EB2" w:rsidRDefault="00AB4D71" w:rsidP="004B78FA">
            <w:pPr>
              <w:pStyle w:val="BodyText"/>
              <w:rPr>
                <w:b/>
                <w:sz w:val="22"/>
                <w:szCs w:val="22"/>
              </w:rPr>
            </w:pPr>
            <w:r w:rsidRPr="002F0E51">
              <w:rPr>
                <w:color w:val="0070C0"/>
              </w:rPr>
              <w:t>xxxxx</w:t>
            </w:r>
            <w:r w:rsidRPr="002F0E51">
              <w:rPr>
                <w:color w:val="0070C0"/>
                <w:vertAlign w:val="superscript"/>
              </w:rPr>
              <w:t>1</w:t>
            </w:r>
            <w:r w:rsidRPr="002F0E51">
              <w:rPr>
                <w:color w:val="0070C0"/>
              </w:rPr>
              <w:tab/>
            </w:r>
          </w:p>
        </w:tc>
      </w:tr>
    </w:tbl>
    <w:p w14:paraId="48BD3F74" w14:textId="77777777" w:rsidR="00FE0574" w:rsidRPr="00BE56E8" w:rsidRDefault="00FE0574" w:rsidP="00FE0574">
      <w:pPr>
        <w:jc w:val="right"/>
        <w:rPr>
          <w:rFonts w:ascii="Arial" w:hAnsi="Arial" w:cs="Arial"/>
          <w:sz w:val="16"/>
          <w:szCs w:val="16"/>
        </w:rPr>
      </w:pPr>
      <w:r w:rsidRPr="00BE56E8">
        <w:rPr>
          <w:rFonts w:ascii="Arial" w:hAnsi="Arial" w:cs="Arial"/>
          <w:b/>
          <w:sz w:val="16"/>
          <w:szCs w:val="16"/>
          <w:vertAlign w:val="superscript"/>
        </w:rPr>
        <w:t>1</w:t>
      </w:r>
      <w:r w:rsidRPr="00BE56E8">
        <w:rPr>
          <w:rFonts w:ascii="Arial" w:hAnsi="Arial" w:cs="Arial"/>
          <w:sz w:val="16"/>
          <w:szCs w:val="16"/>
        </w:rPr>
        <w:t xml:space="preserve">Name, Institution, Department, Contact details </w:t>
      </w:r>
    </w:p>
    <w:p w14:paraId="0FC000AD" w14:textId="4EB9772C" w:rsidR="00007377" w:rsidRPr="00B93538" w:rsidRDefault="00007377" w:rsidP="00007377">
      <w:pPr>
        <w:pStyle w:val="Heading3"/>
        <w:rPr>
          <w:bCs w:val="0"/>
          <w:i/>
          <w:iCs/>
          <w:color w:val="auto"/>
        </w:rPr>
      </w:pPr>
      <w:bookmarkStart w:id="9" w:name="_Toc144206003"/>
      <w:bookmarkStart w:id="10" w:name="_Toc145502654"/>
      <w:r w:rsidRPr="00B93538">
        <w:rPr>
          <w:b/>
          <w:color w:val="auto"/>
        </w:rPr>
        <w:t>Funding</w:t>
      </w:r>
      <w:bookmarkEnd w:id="9"/>
      <w:bookmarkEnd w:id="10"/>
      <w:r w:rsidR="00B93538">
        <w:rPr>
          <w:bCs w:val="0"/>
          <w:color w:val="auto"/>
        </w:rPr>
        <w:t xml:space="preserve"> </w:t>
      </w:r>
      <w:r w:rsidR="00B93538" w:rsidRPr="00B93538">
        <w:rPr>
          <w:bCs w:val="0"/>
          <w:i/>
          <w:iCs/>
          <w:color w:val="auto"/>
          <w:sz w:val="20"/>
          <w:szCs w:val="20"/>
        </w:rPr>
        <w:t>(if applicable)</w:t>
      </w:r>
    </w:p>
    <w:p w14:paraId="53E69E86" w14:textId="77777777" w:rsidR="00007377" w:rsidRPr="00B93538" w:rsidRDefault="00007377" w:rsidP="00007377">
      <w:pPr>
        <w:pStyle w:val="BodyText1"/>
      </w:pPr>
      <w:r w:rsidRPr="00B93538">
        <w:t>Sources and types of financial, material and other support.</w:t>
      </w:r>
    </w:p>
    <w:p w14:paraId="351C0A32" w14:textId="77777777" w:rsidR="00007377" w:rsidRDefault="00007377" w:rsidP="00007377">
      <w:pPr>
        <w:pStyle w:val="Heading3"/>
        <w:spacing w:before="40" w:after="60" w:line="216" w:lineRule="auto"/>
        <w:rPr>
          <w:rFonts w:ascii="Arial" w:eastAsiaTheme="majorEastAsia" w:hAnsi="Arial" w:cs="Arial"/>
          <w:bCs w:val="0"/>
          <w:color w:val="auto"/>
          <w:sz w:val="32"/>
          <w:szCs w:val="32"/>
        </w:rPr>
      </w:pPr>
    </w:p>
    <w:p w14:paraId="77DE884B" w14:textId="40B32EED" w:rsidR="00A53AE8" w:rsidRPr="00FF6EB2" w:rsidRDefault="00FE0574" w:rsidP="00A53AE8">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 xml:space="preserve">Introduction </w:t>
      </w:r>
    </w:p>
    <w:p w14:paraId="49CF54E9"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The introduction is a very brief overview of the research project (~250 words). The introduction should be concise but sufficient to orientate the reader to the main purpose of the research, how it will be conducted and its expected benefits.</w:t>
      </w:r>
    </w:p>
    <w:p w14:paraId="2818FCAA" w14:textId="77777777" w:rsidR="00A53AE8" w:rsidRPr="00FF6EB2" w:rsidRDefault="00A53AE8" w:rsidP="004F6B5F">
      <w:pPr>
        <w:rPr>
          <w:rFonts w:ascii="Arial" w:eastAsia="Times New Roman" w:hAnsi="Arial" w:cs="Arial"/>
          <w:color w:val="0070C0"/>
          <w:sz w:val="22"/>
          <w:szCs w:val="21"/>
          <w:lang w:eastAsia="en-AU"/>
        </w:rPr>
      </w:pPr>
    </w:p>
    <w:p w14:paraId="31F959F1" w14:textId="77777777" w:rsidR="00FE0574" w:rsidRPr="00FF6EB2" w:rsidRDefault="00FE0574" w:rsidP="00A53AE8">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Background</w:t>
      </w:r>
    </w:p>
    <w:p w14:paraId="45FC5096"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The background is an important aspect of a research protocol. In this section the research problem should be described with a summary of relevant published literature to justify the study. A literature review involves finding, reviewing and forming conclusions about the published research to provide clarity of the research problem. A comprehensive literature review should be concise and present the key refences leading to the statement of the aim(s) of the proposed research. This is an opportunity to outline why the research needs to be done.</w:t>
      </w:r>
    </w:p>
    <w:p w14:paraId="7BAC62C1"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The incidence of head and neck cancers is increasing. From 2009 to 2018, the number of cases diagnosed increased from 3896 to 5212.</w:t>
      </w:r>
      <w:r w:rsidRPr="00FF6EB2">
        <w:rPr>
          <w:sz w:val="22"/>
          <w:szCs w:val="22"/>
          <w:vertAlign w:val="superscript"/>
        </w:rPr>
        <w:t>1</w:t>
      </w:r>
      <w:r w:rsidRPr="00FF6EB2">
        <w:rPr>
          <w:sz w:val="22"/>
          <w:szCs w:val="22"/>
        </w:rPr>
        <w:t xml:space="preserve"> In the curative setting, radiotherapy is used either definitively or as an adjuvant treatment following surgery, with or without concurrent chemotherapy. A ‘typical’ fractionated course of radiotherapy consists of 35 fractions, over 7 weeks, for definitive treatment, and 30-33, over 6-6.5 weeks, for adjuvant setting. Not all patients are suitable for definitive treatment or surgical resection. Factors that needs to be considered include tumour stage, patient preference, geography, fitness, and social support.</w:t>
      </w:r>
    </w:p>
    <w:p w14:paraId="1F558545"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vertAlign w:val="superscript"/>
        </w:rPr>
      </w:pPr>
      <w:r w:rsidRPr="00FF6EB2">
        <w:rPr>
          <w:sz w:val="22"/>
          <w:szCs w:val="22"/>
        </w:rPr>
        <w:t>There is a wide range of palliative fractionations that require fewer treatments, at the expense of less tumour cell kill, local control, and a potential for increased late toxicity.</w:t>
      </w:r>
      <w:r w:rsidRPr="00FF6EB2">
        <w:rPr>
          <w:sz w:val="22"/>
          <w:szCs w:val="22"/>
          <w:vertAlign w:val="superscript"/>
        </w:rPr>
        <w:t>2</w:t>
      </w:r>
      <w:r w:rsidRPr="00FF6EB2">
        <w:rPr>
          <w:sz w:val="22"/>
          <w:szCs w:val="22"/>
        </w:rPr>
        <w:t xml:space="preserve"> The goal of such treatment is to induce significant and durable tumour regression, with consequent symptom control. An additional radiobiological advantage of shorter treatment is that the treatment will be largely completed before the onset of accelerated tumour repopulation.</w:t>
      </w:r>
      <w:r w:rsidRPr="00FF6EB2">
        <w:rPr>
          <w:sz w:val="22"/>
          <w:szCs w:val="22"/>
          <w:vertAlign w:val="superscript"/>
        </w:rPr>
        <w:t>3</w:t>
      </w:r>
      <w:r w:rsidRPr="00FF6EB2">
        <w:rPr>
          <w:sz w:val="22"/>
          <w:szCs w:val="22"/>
        </w:rPr>
        <w:t xml:space="preserve"> This is particularly significant for the management of advanced stage head and neck cancers in which a high growth rate is frequently observed.</w:t>
      </w:r>
      <w:r w:rsidRPr="00FF6EB2">
        <w:rPr>
          <w:sz w:val="22"/>
          <w:szCs w:val="22"/>
          <w:vertAlign w:val="superscript"/>
        </w:rPr>
        <w:t>4</w:t>
      </w:r>
    </w:p>
    <w:p w14:paraId="2EE664FC"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sz w:val="22"/>
          <w:szCs w:val="22"/>
        </w:rPr>
        <w:t>The optimal dose and fractionation have not been established. A systematic review highlighted a significant variation in practice, with a majority reporting high efficacy and low rate of significant side effects.</w:t>
      </w:r>
      <w:r w:rsidRPr="00FF6EB2">
        <w:rPr>
          <w:sz w:val="22"/>
          <w:szCs w:val="22"/>
          <w:vertAlign w:val="superscript"/>
        </w:rPr>
        <w:t>1</w:t>
      </w:r>
      <w:r w:rsidRPr="00FF6EB2">
        <w:rPr>
          <w:sz w:val="22"/>
          <w:szCs w:val="22"/>
        </w:rPr>
        <w:t xml:space="preserve"> A moderately hypofractionated dose fractionation of 50Gy in 20 fractions has been used in patients not suitable for definitive treatment with chemo-radiotherapy or surgery. This fractionation is frequently used in skin malignancies and seeks a balance between providing durable local control without the requirement for 7 weeks of daily radiotherapy. To our knowledge, the only available literature on the use of this dose fractionation is within a retrospective series by Stevens et al</w:t>
      </w:r>
      <w:r w:rsidRPr="00FF6EB2">
        <w:rPr>
          <w:sz w:val="22"/>
          <w:szCs w:val="22"/>
          <w:vertAlign w:val="superscript"/>
        </w:rPr>
        <w:t>1</w:t>
      </w:r>
      <w:r w:rsidRPr="00FF6EB2">
        <w:rPr>
          <w:sz w:val="22"/>
          <w:szCs w:val="22"/>
        </w:rPr>
        <w:t xml:space="preserve"> of various schedules in which 32 patients received this particular dose fractionation.</w:t>
      </w:r>
    </w:p>
    <w:p w14:paraId="72773E62" w14:textId="77777777" w:rsidR="00A53AE8" w:rsidRPr="00FF6EB2" w:rsidRDefault="00A53AE8" w:rsidP="003E4053">
      <w:pPr>
        <w:rPr>
          <w:rFonts w:ascii="Arial" w:eastAsiaTheme="majorEastAsia" w:hAnsi="Arial" w:cs="Arial"/>
          <w:bCs/>
          <w:sz w:val="32"/>
          <w:szCs w:val="32"/>
        </w:rPr>
      </w:pPr>
    </w:p>
    <w:p w14:paraId="57BCE4DF" w14:textId="63669BE3" w:rsidR="00FE0574" w:rsidRPr="00FF6EB2" w:rsidRDefault="00FE0574" w:rsidP="00A53AE8">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Aim(s)</w:t>
      </w:r>
    </w:p>
    <w:p w14:paraId="04A52A3D"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 xml:space="preserve">The aim(s) should be developed from the literature review and state what the research project hopes to accomplish. </w:t>
      </w:r>
    </w:p>
    <w:p w14:paraId="4F5216DD"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To review the results of patients with a head and neck malignancy treated with a hypofractionated dose of 50Gy in 20 fractions at the Cancer Hospital.</w:t>
      </w:r>
    </w:p>
    <w:p w14:paraId="0385BB6E" w14:textId="77777777" w:rsidR="00A53AE8" w:rsidRPr="00FF6EB2" w:rsidRDefault="00A53AE8" w:rsidP="00A53AE8">
      <w:pPr>
        <w:pStyle w:val="BodyText"/>
      </w:pPr>
    </w:p>
    <w:p w14:paraId="1B43F8AD" w14:textId="1183ACB8" w:rsidR="00FE0574" w:rsidRDefault="00FE0574" w:rsidP="00A53AE8">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Methods</w:t>
      </w:r>
    </w:p>
    <w:p w14:paraId="0DB39DC8" w14:textId="1A879D0A" w:rsidR="00475ED0" w:rsidRPr="00952C62" w:rsidRDefault="00475ED0" w:rsidP="00952C62">
      <w:pPr>
        <w:rPr>
          <w:color w:val="0070C0"/>
          <w:sz w:val="22"/>
        </w:rPr>
      </w:pPr>
      <w:r w:rsidRPr="00952C62">
        <w:rPr>
          <w:color w:val="0070C0"/>
          <w:sz w:val="22"/>
        </w:rPr>
        <w:t>The scientific integrity of the research project and the credibility of the data from the study depend on the study design.</w:t>
      </w:r>
    </w:p>
    <w:p w14:paraId="19A7B6E7" w14:textId="77777777" w:rsidR="00FE0574" w:rsidRPr="00FF6EB2" w:rsidRDefault="00FE0574" w:rsidP="00DB71D7">
      <w:pPr>
        <w:pStyle w:val="Heading4"/>
        <w:spacing w:after="60"/>
        <w:ind w:firstLine="720"/>
        <w:rPr>
          <w:rFonts w:ascii="Arial" w:eastAsiaTheme="majorEastAsia" w:hAnsi="Arial" w:cs="Arial"/>
          <w:b w:val="0"/>
          <w:bCs w:val="0"/>
          <w:color w:val="808080" w:themeColor="background1" w:themeShade="80"/>
          <w:sz w:val="28"/>
          <w:szCs w:val="28"/>
        </w:rPr>
      </w:pPr>
      <w:r w:rsidRPr="00FF6EB2">
        <w:rPr>
          <w:rFonts w:ascii="Arial" w:eastAsiaTheme="majorEastAsia" w:hAnsi="Arial" w:cs="Arial"/>
          <w:b w:val="0"/>
          <w:bCs w:val="0"/>
          <w:color w:val="808080" w:themeColor="background1" w:themeShade="80"/>
          <w:sz w:val="28"/>
          <w:szCs w:val="28"/>
        </w:rPr>
        <w:t>4a. Study type/design</w:t>
      </w:r>
    </w:p>
    <w:p w14:paraId="52207C48"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 xml:space="preserve">State the design of the research project </w:t>
      </w:r>
    </w:p>
    <w:p w14:paraId="434CB11F"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This is a single institution retrospective data analysis.</w:t>
      </w:r>
    </w:p>
    <w:p w14:paraId="7033B95E" w14:textId="77777777" w:rsidR="00FE0574" w:rsidRPr="00FF6EB2" w:rsidRDefault="00FE0574" w:rsidP="00DB71D7">
      <w:pPr>
        <w:pStyle w:val="Heading4"/>
        <w:spacing w:after="60"/>
        <w:ind w:firstLine="720"/>
        <w:rPr>
          <w:rFonts w:ascii="Arial" w:eastAsiaTheme="majorEastAsia" w:hAnsi="Arial" w:cs="Arial"/>
          <w:b w:val="0"/>
          <w:bCs w:val="0"/>
          <w:color w:val="808080" w:themeColor="background1" w:themeShade="80"/>
          <w:sz w:val="28"/>
          <w:szCs w:val="28"/>
        </w:rPr>
      </w:pPr>
      <w:r w:rsidRPr="00FF6EB2">
        <w:rPr>
          <w:rFonts w:ascii="Arial" w:eastAsiaTheme="majorEastAsia" w:hAnsi="Arial" w:cs="Arial"/>
          <w:b w:val="0"/>
          <w:bCs w:val="0"/>
          <w:color w:val="808080" w:themeColor="background1" w:themeShade="80"/>
          <w:sz w:val="28"/>
          <w:szCs w:val="28"/>
        </w:rPr>
        <w:t>4b. Setting</w:t>
      </w:r>
    </w:p>
    <w:p w14:paraId="0B5B3374" w14:textId="3636A919"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Outline the location of where the research will be undertaken (</w:t>
      </w:r>
      <w:proofErr w:type="spellStart"/>
      <w:r w:rsidRPr="00FF6EB2">
        <w:rPr>
          <w:rFonts w:ascii="Arial" w:eastAsia="Times New Roman" w:hAnsi="Arial" w:cs="Arial"/>
          <w:color w:val="0070C0"/>
          <w:sz w:val="22"/>
          <w:szCs w:val="21"/>
          <w:lang w:eastAsia="en-AU"/>
        </w:rPr>
        <w:t>eg</w:t>
      </w:r>
      <w:proofErr w:type="spellEnd"/>
      <w:r w:rsidRPr="00FF6EB2">
        <w:rPr>
          <w:rFonts w:ascii="Arial" w:eastAsia="Times New Roman" w:hAnsi="Arial" w:cs="Arial"/>
          <w:color w:val="0070C0"/>
          <w:sz w:val="22"/>
          <w:szCs w:val="21"/>
          <w:lang w:eastAsia="en-AU"/>
        </w:rPr>
        <w:t xml:space="preserve"> Orthopaedic Unit, Princess Alexandra Hospital)</w:t>
      </w:r>
      <w:r w:rsidR="002D4D5A">
        <w:rPr>
          <w:rFonts w:ascii="Arial" w:eastAsia="Times New Roman" w:hAnsi="Arial" w:cs="Arial"/>
          <w:color w:val="0070C0"/>
          <w:sz w:val="22"/>
          <w:szCs w:val="21"/>
          <w:lang w:eastAsia="en-AU"/>
        </w:rPr>
        <w:t>.</w:t>
      </w:r>
    </w:p>
    <w:p w14:paraId="44D1969F" w14:textId="77777777" w:rsidR="00FE0574" w:rsidRPr="00FF6EB2" w:rsidRDefault="00FE0574" w:rsidP="00DB71D7">
      <w:pPr>
        <w:pStyle w:val="Heading4"/>
        <w:spacing w:after="60"/>
        <w:ind w:firstLine="720"/>
        <w:rPr>
          <w:rFonts w:ascii="Arial" w:eastAsiaTheme="majorEastAsia" w:hAnsi="Arial" w:cs="Arial"/>
          <w:b w:val="0"/>
          <w:bCs w:val="0"/>
          <w:color w:val="808080" w:themeColor="background1" w:themeShade="80"/>
          <w:sz w:val="28"/>
          <w:szCs w:val="28"/>
        </w:rPr>
      </w:pPr>
      <w:r w:rsidRPr="00FF6EB2">
        <w:rPr>
          <w:rFonts w:ascii="Arial" w:eastAsiaTheme="majorEastAsia" w:hAnsi="Arial" w:cs="Arial"/>
          <w:b w:val="0"/>
          <w:bCs w:val="0"/>
          <w:color w:val="808080" w:themeColor="background1" w:themeShade="80"/>
          <w:sz w:val="28"/>
          <w:szCs w:val="28"/>
        </w:rPr>
        <w:t>4b. Participants</w:t>
      </w:r>
    </w:p>
    <w:p w14:paraId="378C356B" w14:textId="1DA98A47" w:rsidR="00FE0574"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This section should describe which potential participants will be selected for data analysis. Be specific regarding the timeframe of records to be reviewed</w:t>
      </w:r>
      <w:r w:rsidR="0086278D">
        <w:rPr>
          <w:rFonts w:ascii="Arial" w:eastAsia="Times New Roman" w:hAnsi="Arial" w:cs="Arial"/>
          <w:color w:val="0070C0"/>
          <w:sz w:val="22"/>
          <w:szCs w:val="21"/>
          <w:lang w:eastAsia="en-AU"/>
        </w:rPr>
        <w:t>, specifying start and end dates for data capture in</w:t>
      </w:r>
      <w:r w:rsidR="00A25758">
        <w:rPr>
          <w:rFonts w:ascii="Arial" w:eastAsia="Times New Roman" w:hAnsi="Arial" w:cs="Arial"/>
          <w:color w:val="0070C0"/>
          <w:sz w:val="22"/>
          <w:szCs w:val="21"/>
          <w:lang w:eastAsia="en-AU"/>
        </w:rPr>
        <w:t xml:space="preserve"> dd-mm-</w:t>
      </w:r>
      <w:proofErr w:type="spellStart"/>
      <w:r w:rsidR="00A25758">
        <w:rPr>
          <w:rFonts w:ascii="Arial" w:eastAsia="Times New Roman" w:hAnsi="Arial" w:cs="Arial"/>
          <w:color w:val="0070C0"/>
          <w:sz w:val="22"/>
          <w:szCs w:val="21"/>
          <w:lang w:eastAsia="en-AU"/>
        </w:rPr>
        <w:t>yy</w:t>
      </w:r>
      <w:proofErr w:type="spellEnd"/>
      <w:r w:rsidR="00A25758">
        <w:rPr>
          <w:rFonts w:ascii="Arial" w:eastAsia="Times New Roman" w:hAnsi="Arial" w:cs="Arial"/>
          <w:color w:val="0070C0"/>
          <w:sz w:val="22"/>
          <w:szCs w:val="21"/>
          <w:lang w:eastAsia="en-AU"/>
        </w:rPr>
        <w:t xml:space="preserve"> format</w:t>
      </w:r>
      <w:r w:rsidRPr="00FF6EB2">
        <w:rPr>
          <w:rFonts w:ascii="Arial" w:eastAsia="Times New Roman" w:hAnsi="Arial" w:cs="Arial"/>
          <w:color w:val="0070C0"/>
          <w:sz w:val="22"/>
          <w:szCs w:val="21"/>
          <w:lang w:eastAsia="en-AU"/>
        </w:rPr>
        <w:t xml:space="preserve"> and </w:t>
      </w:r>
      <w:r w:rsidR="00687813">
        <w:rPr>
          <w:rFonts w:ascii="Arial" w:eastAsia="Times New Roman" w:hAnsi="Arial" w:cs="Arial"/>
          <w:color w:val="0070C0"/>
          <w:sz w:val="22"/>
          <w:szCs w:val="21"/>
          <w:lang w:eastAsia="en-AU"/>
        </w:rPr>
        <w:t>the</w:t>
      </w:r>
      <w:r w:rsidRPr="00FF6EB2">
        <w:rPr>
          <w:rFonts w:ascii="Arial" w:eastAsia="Times New Roman" w:hAnsi="Arial" w:cs="Arial"/>
          <w:color w:val="0070C0"/>
          <w:sz w:val="22"/>
          <w:szCs w:val="21"/>
          <w:lang w:eastAsia="en-AU"/>
        </w:rPr>
        <w:t xml:space="preserve"> inclusion </w:t>
      </w:r>
      <w:r w:rsidR="00273EAD">
        <w:rPr>
          <w:rFonts w:ascii="Arial" w:eastAsia="Times New Roman" w:hAnsi="Arial" w:cs="Arial"/>
          <w:color w:val="0070C0"/>
          <w:sz w:val="22"/>
          <w:szCs w:val="21"/>
          <w:lang w:eastAsia="en-AU"/>
        </w:rPr>
        <w:t>and/</w:t>
      </w:r>
      <w:r w:rsidRPr="00FF6EB2">
        <w:rPr>
          <w:rFonts w:ascii="Arial" w:eastAsia="Times New Roman" w:hAnsi="Arial" w:cs="Arial"/>
          <w:color w:val="0070C0"/>
          <w:sz w:val="22"/>
          <w:szCs w:val="21"/>
          <w:lang w:eastAsia="en-AU"/>
        </w:rPr>
        <w:t xml:space="preserve">or exclusion criteria. </w:t>
      </w:r>
    </w:p>
    <w:p w14:paraId="5C1474DB" w14:textId="77777777" w:rsidR="00687813" w:rsidRPr="00F95D1F" w:rsidRDefault="00687813" w:rsidP="00687813">
      <w:pPr>
        <w:pStyle w:val="Heading5"/>
        <w:numPr>
          <w:ilvl w:val="0"/>
          <w:numId w:val="26"/>
        </w:numPr>
        <w:ind w:left="720"/>
        <w:rPr>
          <w:b w:val="0"/>
          <w:bCs w:val="0"/>
          <w:sz w:val="22"/>
          <w:szCs w:val="22"/>
        </w:rPr>
      </w:pPr>
      <w:r w:rsidRPr="00F95D1F">
        <w:rPr>
          <w:sz w:val="22"/>
          <w:szCs w:val="22"/>
        </w:rPr>
        <w:t xml:space="preserve">Inclusion criteria  </w:t>
      </w:r>
    </w:p>
    <w:p w14:paraId="17D3E6B4" w14:textId="42E9C439" w:rsidR="00687813" w:rsidRPr="00F95D1F" w:rsidRDefault="00687813" w:rsidP="00687813">
      <w:pPr>
        <w:spacing w:line="276" w:lineRule="auto"/>
        <w:ind w:left="720"/>
        <w:rPr>
          <w:color w:val="0070C0"/>
          <w:sz w:val="22"/>
        </w:rPr>
      </w:pPr>
      <w:r w:rsidRPr="00F95D1F">
        <w:rPr>
          <w:color w:val="0070C0"/>
          <w:sz w:val="22"/>
        </w:rPr>
        <w:t>Inclusion criteria are the ‘characteristics’ that clearly describe the research population that are required for a participant</w:t>
      </w:r>
      <w:r w:rsidR="00906440">
        <w:rPr>
          <w:color w:val="0070C0"/>
          <w:sz w:val="22"/>
        </w:rPr>
        <w:t>’s data</w:t>
      </w:r>
      <w:r w:rsidRPr="00F95D1F">
        <w:rPr>
          <w:color w:val="0070C0"/>
          <w:sz w:val="22"/>
        </w:rPr>
        <w:t xml:space="preserve"> to be included in the research. </w:t>
      </w:r>
      <w:r w:rsidRPr="00F95D1F">
        <w:rPr>
          <w:bCs/>
          <w:color w:val="0070C0"/>
          <w:sz w:val="22"/>
        </w:rPr>
        <w:t>The criteria may be based on factors such as age, gender,</w:t>
      </w:r>
      <w:r w:rsidR="00140244" w:rsidRPr="00F95D1F">
        <w:rPr>
          <w:bCs/>
          <w:color w:val="0070C0"/>
          <w:sz w:val="22"/>
        </w:rPr>
        <w:t xml:space="preserve"> </w:t>
      </w:r>
      <w:r w:rsidRPr="00F95D1F">
        <w:rPr>
          <w:color w:val="0070C0"/>
          <w:sz w:val="22"/>
        </w:rPr>
        <w:t>the type and stage of a disease, previous treatment history, and co-morbid medical conditions</w:t>
      </w:r>
      <w:r w:rsidRPr="00F95D1F">
        <w:rPr>
          <w:bCs/>
          <w:color w:val="0070C0"/>
          <w:sz w:val="22"/>
        </w:rPr>
        <w:t xml:space="preserve">. </w:t>
      </w:r>
      <w:r w:rsidRPr="00F95D1F">
        <w:rPr>
          <w:sz w:val="22"/>
        </w:rPr>
        <w:t>If the study only includes adults, state that all participants will be 18 years or older.</w:t>
      </w:r>
    </w:p>
    <w:p w14:paraId="37464582" w14:textId="77777777" w:rsidR="00687813" w:rsidRPr="00F95D1F" w:rsidRDefault="00687813" w:rsidP="00687813">
      <w:pPr>
        <w:pStyle w:val="Heading5"/>
        <w:numPr>
          <w:ilvl w:val="0"/>
          <w:numId w:val="26"/>
        </w:numPr>
        <w:ind w:left="720"/>
        <w:rPr>
          <w:b w:val="0"/>
          <w:bCs w:val="0"/>
          <w:sz w:val="22"/>
          <w:szCs w:val="22"/>
        </w:rPr>
      </w:pPr>
      <w:r w:rsidRPr="00F95D1F">
        <w:rPr>
          <w:sz w:val="22"/>
          <w:szCs w:val="22"/>
        </w:rPr>
        <w:t>Exclusion criteria</w:t>
      </w:r>
    </w:p>
    <w:p w14:paraId="15410FE1" w14:textId="1DE555F5" w:rsidR="00687813" w:rsidRPr="00F95D1F" w:rsidRDefault="00687813" w:rsidP="00A25758">
      <w:pPr>
        <w:ind w:left="720"/>
        <w:rPr>
          <w:color w:val="0070C0"/>
          <w:sz w:val="22"/>
        </w:rPr>
      </w:pPr>
      <w:r w:rsidRPr="00F95D1F">
        <w:rPr>
          <w:color w:val="0070C0"/>
          <w:sz w:val="22"/>
        </w:rPr>
        <w:t>Provide details of participants who will be considered ineligible to participate and justification for their exclusion.</w:t>
      </w:r>
    </w:p>
    <w:p w14:paraId="39F46F47" w14:textId="77777777" w:rsidR="006E3BDF" w:rsidRPr="00F95D1F" w:rsidRDefault="006E3BDF" w:rsidP="00A25758">
      <w:pPr>
        <w:ind w:left="720"/>
        <w:rPr>
          <w:color w:val="0070C0"/>
          <w:sz w:val="22"/>
        </w:rPr>
      </w:pPr>
    </w:p>
    <w:p w14:paraId="5592D9A1" w14:textId="528D9A20" w:rsidR="006E3BDF" w:rsidRPr="004B1005" w:rsidRDefault="006E3BDF" w:rsidP="00952C62">
      <w:pPr>
        <w:spacing w:after="160" w:line="259" w:lineRule="auto"/>
        <w:contextualSpacing/>
        <w:rPr>
          <w:sz w:val="22"/>
        </w:rPr>
      </w:pPr>
      <w:r w:rsidRPr="004B1005">
        <w:rPr>
          <w:sz w:val="22"/>
        </w:rPr>
        <w:t>Include an estimate and a justification for the sample size.</w:t>
      </w:r>
    </w:p>
    <w:p w14:paraId="30394EEB" w14:textId="77777777" w:rsidR="006E3BDF" w:rsidRPr="004B1005" w:rsidRDefault="006E3BDF" w:rsidP="00A25758">
      <w:pPr>
        <w:ind w:left="720"/>
        <w:rPr>
          <w:rFonts w:ascii="Arial" w:eastAsia="Times New Roman" w:hAnsi="Arial" w:cs="Arial"/>
          <w:color w:val="0070C0"/>
          <w:sz w:val="22"/>
          <w:lang w:eastAsia="en-AU"/>
        </w:rPr>
      </w:pPr>
    </w:p>
    <w:p w14:paraId="113BF6B2" w14:textId="0C2A95D2" w:rsidR="004730E7" w:rsidRDefault="00FE0574" w:rsidP="004730E7">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This study will review the results of all </w:t>
      </w:r>
      <w:r w:rsidR="00894A9B">
        <w:rPr>
          <w:sz w:val="22"/>
          <w:szCs w:val="22"/>
        </w:rPr>
        <w:t xml:space="preserve">adult </w:t>
      </w:r>
      <w:r w:rsidRPr="00FF6EB2">
        <w:rPr>
          <w:sz w:val="22"/>
          <w:szCs w:val="22"/>
        </w:rPr>
        <w:t xml:space="preserve">patients treated with 50 </w:t>
      </w:r>
      <w:proofErr w:type="spellStart"/>
      <w:r w:rsidRPr="00FF6EB2">
        <w:rPr>
          <w:sz w:val="22"/>
          <w:szCs w:val="22"/>
        </w:rPr>
        <w:t>Gy</w:t>
      </w:r>
      <w:proofErr w:type="spellEnd"/>
      <w:r w:rsidRPr="00FF6EB2">
        <w:rPr>
          <w:sz w:val="22"/>
          <w:szCs w:val="22"/>
        </w:rPr>
        <w:t xml:space="preserve"> in 20 fractions for head and neck cancer between 1</w:t>
      </w:r>
      <w:r w:rsidRPr="00FF6EB2">
        <w:rPr>
          <w:sz w:val="22"/>
          <w:szCs w:val="22"/>
          <w:vertAlign w:val="superscript"/>
        </w:rPr>
        <w:t>st</w:t>
      </w:r>
      <w:r w:rsidRPr="00FF6EB2">
        <w:rPr>
          <w:sz w:val="22"/>
          <w:szCs w:val="22"/>
        </w:rPr>
        <w:t xml:space="preserve"> January 2009 to 1</w:t>
      </w:r>
      <w:r w:rsidRPr="00FF6EB2">
        <w:rPr>
          <w:sz w:val="22"/>
          <w:szCs w:val="22"/>
          <w:vertAlign w:val="superscript"/>
        </w:rPr>
        <w:t>st</w:t>
      </w:r>
      <w:r w:rsidRPr="00FF6EB2">
        <w:rPr>
          <w:sz w:val="22"/>
          <w:szCs w:val="22"/>
        </w:rPr>
        <w:t xml:space="preserve"> January 2019 at the </w:t>
      </w:r>
      <w:r w:rsidR="0057114A">
        <w:rPr>
          <w:sz w:val="22"/>
          <w:szCs w:val="22"/>
        </w:rPr>
        <w:t>P</w:t>
      </w:r>
      <w:r w:rsidR="00A86C29">
        <w:rPr>
          <w:sz w:val="22"/>
          <w:szCs w:val="22"/>
        </w:rPr>
        <w:t xml:space="preserve">rincess </w:t>
      </w:r>
      <w:r w:rsidR="0057114A">
        <w:rPr>
          <w:sz w:val="22"/>
          <w:szCs w:val="22"/>
        </w:rPr>
        <w:t>A</w:t>
      </w:r>
      <w:r w:rsidR="00A86C29">
        <w:rPr>
          <w:sz w:val="22"/>
          <w:szCs w:val="22"/>
        </w:rPr>
        <w:t>lexandra</w:t>
      </w:r>
      <w:r w:rsidRPr="00FF6EB2">
        <w:rPr>
          <w:sz w:val="22"/>
          <w:szCs w:val="22"/>
        </w:rPr>
        <w:t xml:space="preserve"> Hospital. We anticipate approximately 100 patients that will meet this criterion.</w:t>
      </w:r>
      <w:r w:rsidR="00E10280">
        <w:rPr>
          <w:sz w:val="22"/>
          <w:szCs w:val="22"/>
        </w:rPr>
        <w:t xml:space="preserve"> </w:t>
      </w:r>
      <w:r w:rsidR="004730E7" w:rsidRPr="004730E7">
        <w:rPr>
          <w:sz w:val="22"/>
          <w:szCs w:val="22"/>
        </w:rPr>
        <w:t xml:space="preserve">This sample size will provide adequate power (0.8) for </w:t>
      </w:r>
      <w:r w:rsidR="00192A69" w:rsidRPr="00192A69">
        <w:rPr>
          <w:sz w:val="22"/>
          <w:szCs w:val="22"/>
        </w:rPr>
        <w:t xml:space="preserve">an </w:t>
      </w:r>
      <w:r w:rsidR="00192A69">
        <w:rPr>
          <w:sz w:val="22"/>
          <w:szCs w:val="22"/>
        </w:rPr>
        <w:t>ANOVA</w:t>
      </w:r>
      <w:r w:rsidR="00192A69" w:rsidRPr="00192A69">
        <w:rPr>
          <w:sz w:val="22"/>
          <w:szCs w:val="22"/>
        </w:rPr>
        <w:t xml:space="preserve"> comparing </w:t>
      </w:r>
      <w:r w:rsidR="00192A69">
        <w:rPr>
          <w:sz w:val="22"/>
          <w:szCs w:val="22"/>
        </w:rPr>
        <w:t>3</w:t>
      </w:r>
      <w:r w:rsidR="00192A69" w:rsidRPr="00192A69">
        <w:rPr>
          <w:sz w:val="22"/>
          <w:szCs w:val="22"/>
        </w:rPr>
        <w:t xml:space="preserve"> groups</w:t>
      </w:r>
      <w:r w:rsidR="004730E7" w:rsidRPr="004730E7">
        <w:rPr>
          <w:sz w:val="22"/>
          <w:szCs w:val="22"/>
        </w:rPr>
        <w:t xml:space="preserve">. </w:t>
      </w:r>
    </w:p>
    <w:p w14:paraId="14B26715" w14:textId="51B5BF94" w:rsidR="00C921B8" w:rsidRDefault="00C921B8" w:rsidP="004730E7">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921B8">
        <w:rPr>
          <w:sz w:val="22"/>
          <w:szCs w:val="22"/>
        </w:rPr>
        <w:t>M</w:t>
      </w:r>
      <w:r>
        <w:rPr>
          <w:sz w:val="22"/>
          <w:szCs w:val="22"/>
        </w:rPr>
        <w:t>SH</w:t>
      </w:r>
      <w:r w:rsidRPr="00C921B8">
        <w:rPr>
          <w:sz w:val="22"/>
          <w:szCs w:val="22"/>
        </w:rPr>
        <w:t xml:space="preserve"> Researchers are eligible for a free consultation plan with QCIF.  Please refer to </w:t>
      </w:r>
      <w:hyperlink r:id="rId16" w:history="1">
        <w:r w:rsidR="00F548D6" w:rsidRPr="004355A9">
          <w:rPr>
            <w:rStyle w:val="Hyperlink"/>
            <w:color w:val="0070C0"/>
            <w:sz w:val="22"/>
            <w:szCs w:val="22"/>
          </w:rPr>
          <w:t>QCIF Forms</w:t>
        </w:r>
      </w:hyperlink>
      <w:r w:rsidR="00F548D6">
        <w:rPr>
          <w:rStyle w:val="Hyperlink"/>
          <w:color w:val="0070C0"/>
          <w:sz w:val="22"/>
          <w:szCs w:val="22"/>
        </w:rPr>
        <w:t xml:space="preserve"> </w:t>
      </w:r>
      <w:r w:rsidRPr="00C921B8">
        <w:rPr>
          <w:sz w:val="22"/>
          <w:szCs w:val="22"/>
        </w:rPr>
        <w:t xml:space="preserve">to request an appointment </w:t>
      </w:r>
      <w:r w:rsidR="00F548D6">
        <w:rPr>
          <w:sz w:val="22"/>
          <w:szCs w:val="22"/>
        </w:rPr>
        <w:t xml:space="preserve">if you require assistance with </w:t>
      </w:r>
      <w:r w:rsidR="00DF5224">
        <w:rPr>
          <w:sz w:val="22"/>
          <w:szCs w:val="22"/>
        </w:rPr>
        <w:t>determining an appropriate sample size</w:t>
      </w:r>
      <w:r w:rsidRPr="00C921B8">
        <w:rPr>
          <w:sz w:val="22"/>
          <w:szCs w:val="22"/>
        </w:rPr>
        <w:t>.</w:t>
      </w:r>
    </w:p>
    <w:p w14:paraId="18EA13AE" w14:textId="4473CDE0"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p>
    <w:p w14:paraId="6701AA76" w14:textId="77777777" w:rsidR="00FE0574" w:rsidRPr="00FF6EB2" w:rsidRDefault="00FE0574" w:rsidP="00DB71D7">
      <w:pPr>
        <w:pStyle w:val="Heading4"/>
        <w:spacing w:after="60"/>
        <w:ind w:firstLine="720"/>
        <w:rPr>
          <w:rFonts w:ascii="Arial" w:eastAsiaTheme="majorEastAsia" w:hAnsi="Arial" w:cs="Arial"/>
          <w:b w:val="0"/>
          <w:bCs w:val="0"/>
          <w:color w:val="808080" w:themeColor="background1" w:themeShade="80"/>
          <w:sz w:val="28"/>
          <w:szCs w:val="28"/>
        </w:rPr>
      </w:pPr>
      <w:r w:rsidRPr="00FF6EB2">
        <w:rPr>
          <w:rFonts w:ascii="Arial" w:eastAsiaTheme="majorEastAsia" w:hAnsi="Arial" w:cs="Arial"/>
          <w:b w:val="0"/>
          <w:bCs w:val="0"/>
          <w:color w:val="808080" w:themeColor="background1" w:themeShade="80"/>
          <w:sz w:val="28"/>
          <w:szCs w:val="28"/>
        </w:rPr>
        <w:t>4c. Data Variables</w:t>
      </w:r>
    </w:p>
    <w:p w14:paraId="45F5702C" w14:textId="58C24C77" w:rsidR="00FE0574" w:rsidRPr="00A95A36" w:rsidRDefault="00FE0574" w:rsidP="004F6B5F">
      <w:pPr>
        <w:rPr>
          <w:sz w:val="22"/>
        </w:rPr>
      </w:pPr>
      <w:r w:rsidRPr="00FF6EB2">
        <w:rPr>
          <w:sz w:val="22"/>
        </w:rPr>
        <w:t>I</w:t>
      </w:r>
      <w:r w:rsidRPr="00FF6EB2">
        <w:rPr>
          <w:rFonts w:ascii="Arial" w:eastAsia="Times New Roman" w:hAnsi="Arial" w:cs="Arial"/>
          <w:color w:val="0070C0"/>
          <w:sz w:val="22"/>
          <w:szCs w:val="21"/>
          <w:lang w:eastAsia="en-AU"/>
        </w:rPr>
        <w:t>t is essential to state how the data will be collected</w:t>
      </w:r>
      <w:r w:rsidR="004D2625">
        <w:rPr>
          <w:rFonts w:ascii="Arial" w:eastAsia="Times New Roman" w:hAnsi="Arial" w:cs="Arial"/>
          <w:color w:val="0070C0"/>
          <w:sz w:val="22"/>
          <w:szCs w:val="21"/>
          <w:lang w:eastAsia="en-AU"/>
        </w:rPr>
        <w:t xml:space="preserve"> and </w:t>
      </w:r>
      <w:r w:rsidR="0026250D">
        <w:rPr>
          <w:rFonts w:ascii="Arial" w:eastAsia="Times New Roman" w:hAnsi="Arial" w:cs="Arial"/>
          <w:color w:val="0070C0"/>
          <w:sz w:val="22"/>
          <w:szCs w:val="21"/>
          <w:lang w:eastAsia="en-AU"/>
        </w:rPr>
        <w:t>the data source</w:t>
      </w:r>
      <w:r w:rsidRPr="00FF6EB2">
        <w:rPr>
          <w:rFonts w:ascii="Arial" w:eastAsia="Times New Roman" w:hAnsi="Arial" w:cs="Arial"/>
          <w:color w:val="0070C0"/>
          <w:sz w:val="22"/>
          <w:szCs w:val="21"/>
          <w:lang w:eastAsia="en-AU"/>
        </w:rPr>
        <w:t xml:space="preserve"> (e</w:t>
      </w:r>
      <w:r w:rsidR="00DD2E1A">
        <w:rPr>
          <w:rFonts w:ascii="Arial" w:eastAsia="Times New Roman" w:hAnsi="Arial" w:cs="Arial"/>
          <w:color w:val="0070C0"/>
          <w:sz w:val="22"/>
          <w:szCs w:val="21"/>
          <w:lang w:eastAsia="en-AU"/>
        </w:rPr>
        <w:t>.</w:t>
      </w:r>
      <w:r w:rsidRPr="00FF6EB2">
        <w:rPr>
          <w:rFonts w:ascii="Arial" w:eastAsia="Times New Roman" w:hAnsi="Arial" w:cs="Arial"/>
          <w:color w:val="0070C0"/>
          <w:sz w:val="22"/>
          <w:szCs w:val="21"/>
          <w:lang w:eastAsia="en-AU"/>
        </w:rPr>
        <w:t>g</w:t>
      </w:r>
      <w:r w:rsidR="00DD2E1A">
        <w:rPr>
          <w:rFonts w:ascii="Arial" w:eastAsia="Times New Roman" w:hAnsi="Arial" w:cs="Arial"/>
          <w:color w:val="0070C0"/>
          <w:sz w:val="22"/>
          <w:szCs w:val="21"/>
          <w:lang w:eastAsia="en-AU"/>
        </w:rPr>
        <w:t>.</w:t>
      </w:r>
      <w:r w:rsidRPr="00FF6EB2">
        <w:rPr>
          <w:rFonts w:ascii="Arial" w:eastAsia="Times New Roman" w:hAnsi="Arial" w:cs="Arial"/>
          <w:color w:val="0070C0"/>
          <w:sz w:val="22"/>
          <w:szCs w:val="21"/>
          <w:lang w:eastAsia="en-AU"/>
        </w:rPr>
        <w:t xml:space="preserve"> </w:t>
      </w:r>
      <w:proofErr w:type="spellStart"/>
      <w:r w:rsidR="004D2625">
        <w:rPr>
          <w:rFonts w:ascii="Arial" w:eastAsia="Times New Roman" w:hAnsi="Arial" w:cs="Arial"/>
          <w:color w:val="0070C0"/>
          <w:sz w:val="22"/>
          <w:szCs w:val="21"/>
          <w:lang w:eastAsia="en-AU"/>
        </w:rPr>
        <w:t>ieMR</w:t>
      </w:r>
      <w:proofErr w:type="spellEnd"/>
      <w:r w:rsidRPr="00FF6EB2">
        <w:rPr>
          <w:rFonts w:ascii="Arial" w:eastAsia="Times New Roman" w:hAnsi="Arial" w:cs="Arial"/>
          <w:color w:val="0070C0"/>
          <w:sz w:val="22"/>
          <w:szCs w:val="21"/>
          <w:lang w:eastAsia="en-AU"/>
        </w:rPr>
        <w:t xml:space="preserve">, routinely collected hospital data, other research database). </w:t>
      </w:r>
      <w:r w:rsidR="00A95A36">
        <w:rPr>
          <w:sz w:val="22"/>
        </w:rPr>
        <w:t xml:space="preserve">Include the full list of variables that will be accessed for this project. </w:t>
      </w:r>
      <w:r w:rsidRPr="00FF6EB2">
        <w:rPr>
          <w:rFonts w:ascii="Arial" w:eastAsia="Times New Roman" w:hAnsi="Arial" w:cs="Arial"/>
          <w:color w:val="0070C0"/>
          <w:sz w:val="22"/>
          <w:szCs w:val="21"/>
          <w:lang w:eastAsia="en-AU"/>
        </w:rPr>
        <w:t xml:space="preserve">Include </w:t>
      </w:r>
      <w:r w:rsidRPr="00FF6EB2">
        <w:rPr>
          <w:rFonts w:ascii="Arial" w:eastAsia="Times New Roman" w:hAnsi="Arial" w:cs="Arial"/>
          <w:color w:val="0070C0"/>
          <w:sz w:val="22"/>
          <w:szCs w:val="21"/>
          <w:lang w:eastAsia="en-AU"/>
        </w:rPr>
        <w:lastRenderedPageBreak/>
        <w:t xml:space="preserve">the members of the research team and their affiliation, who be accessing the data, completing data extraction and the data analysis. </w:t>
      </w:r>
    </w:p>
    <w:p w14:paraId="73DD12C3" w14:textId="77777777" w:rsidR="00FE0574" w:rsidRDefault="00FE0574" w:rsidP="004F6B5F">
      <w:pPr>
        <w:rPr>
          <w:sz w:val="22"/>
        </w:rPr>
      </w:pPr>
      <w:r w:rsidRPr="00FF6EB2">
        <w:rPr>
          <w:rFonts w:ascii="Arial" w:eastAsia="Times New Roman" w:hAnsi="Arial" w:cs="Arial"/>
          <w:color w:val="0070C0"/>
          <w:sz w:val="22"/>
          <w:szCs w:val="21"/>
          <w:lang w:eastAsia="en-AU"/>
        </w:rPr>
        <w:t xml:space="preserve">If accessing medical records or databases for research purposes this requires the approval of the data custodian regardless if research team members have access to same for clinical purposes. Please refer to the Queensland Health Data Custodian List </w:t>
      </w:r>
      <w:hyperlink r:id="rId17" w:history="1">
        <w:r w:rsidRPr="00FF6EB2">
          <w:rPr>
            <w:rStyle w:val="Hyperlink"/>
            <w:sz w:val="22"/>
          </w:rPr>
          <w:t>https://www.health.qld.gov.au/__data/assets/pdf_file/0034/843199/data_custodian_list.pdf</w:t>
        </w:r>
      </w:hyperlink>
      <w:r w:rsidRPr="00FF6EB2">
        <w:rPr>
          <w:sz w:val="22"/>
        </w:rPr>
        <w:t xml:space="preserve">  </w:t>
      </w:r>
    </w:p>
    <w:p w14:paraId="5690BE98" w14:textId="03D4793E"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b/>
          <w:bCs/>
          <w:sz w:val="22"/>
          <w:szCs w:val="22"/>
        </w:rPr>
      </w:pPr>
      <w:r w:rsidRPr="00FF6EB2">
        <w:rPr>
          <w:b/>
          <w:bCs/>
          <w:sz w:val="22"/>
          <w:szCs w:val="22"/>
        </w:rPr>
        <w:t xml:space="preserve">For example: </w:t>
      </w:r>
      <w:r w:rsidRPr="00FF6EB2">
        <w:rPr>
          <w:sz w:val="22"/>
          <w:szCs w:val="22"/>
        </w:rPr>
        <w:t xml:space="preserve">Data will be obtained manually from both the radiation oncology database as well as electronic medical record, </w:t>
      </w:r>
      <w:proofErr w:type="spellStart"/>
      <w:r w:rsidRPr="00FF6EB2">
        <w:rPr>
          <w:sz w:val="22"/>
          <w:szCs w:val="22"/>
        </w:rPr>
        <w:t>iEMR</w:t>
      </w:r>
      <w:proofErr w:type="spellEnd"/>
      <w:r w:rsidRPr="00FF6EB2">
        <w:rPr>
          <w:sz w:val="22"/>
          <w:szCs w:val="22"/>
        </w:rPr>
        <w:t xml:space="preserve">. </w:t>
      </w:r>
      <w:r w:rsidR="006518B2">
        <w:rPr>
          <w:sz w:val="22"/>
          <w:szCs w:val="22"/>
        </w:rPr>
        <w:t xml:space="preserve">Data variables </w:t>
      </w:r>
      <w:r w:rsidR="00980774">
        <w:rPr>
          <w:sz w:val="22"/>
          <w:szCs w:val="22"/>
        </w:rPr>
        <w:t xml:space="preserve">that will be </w:t>
      </w:r>
      <w:r w:rsidR="006518B2">
        <w:rPr>
          <w:sz w:val="22"/>
          <w:szCs w:val="22"/>
        </w:rPr>
        <w:t>included in thi</w:t>
      </w:r>
      <w:r w:rsidR="00980774">
        <w:rPr>
          <w:sz w:val="22"/>
          <w:szCs w:val="22"/>
        </w:rPr>
        <w:t>s</w:t>
      </w:r>
      <w:r w:rsidR="006518B2">
        <w:rPr>
          <w:sz w:val="22"/>
          <w:szCs w:val="22"/>
        </w:rPr>
        <w:t xml:space="preserve"> study are</w:t>
      </w:r>
      <w:r w:rsidRPr="00FF6EB2">
        <w:rPr>
          <w:sz w:val="22"/>
          <w:szCs w:val="22"/>
        </w:rPr>
        <w:t xml:space="preserve"> patient age, comorbidities, smoking history, tumour characteristics </w:t>
      </w:r>
      <w:r w:rsidR="00070621">
        <w:rPr>
          <w:sz w:val="22"/>
          <w:szCs w:val="22"/>
        </w:rPr>
        <w:t>(</w:t>
      </w:r>
      <w:r w:rsidRPr="00FF6EB2">
        <w:rPr>
          <w:sz w:val="22"/>
          <w:szCs w:val="22"/>
        </w:rPr>
        <w:t>subsite, stage, and treatment technique</w:t>
      </w:r>
      <w:r w:rsidR="00070621">
        <w:rPr>
          <w:sz w:val="22"/>
          <w:szCs w:val="22"/>
        </w:rPr>
        <w:t>)</w:t>
      </w:r>
      <w:r w:rsidRPr="00FF6EB2">
        <w:rPr>
          <w:sz w:val="22"/>
          <w:szCs w:val="22"/>
        </w:rPr>
        <w:t xml:space="preserve">. Outcome measures </w:t>
      </w:r>
      <w:r w:rsidR="00980774">
        <w:rPr>
          <w:sz w:val="22"/>
          <w:szCs w:val="22"/>
        </w:rPr>
        <w:t>are</w:t>
      </w:r>
      <w:r w:rsidRPr="00FF6EB2">
        <w:rPr>
          <w:sz w:val="22"/>
          <w:szCs w:val="22"/>
        </w:rPr>
        <w:t xml:space="preserve"> cancer control outcomes and presence of disease.</w:t>
      </w:r>
      <w:r w:rsidR="00BC719F">
        <w:rPr>
          <w:sz w:val="22"/>
          <w:szCs w:val="22"/>
        </w:rPr>
        <w:t xml:space="preserve"> </w:t>
      </w:r>
      <w:r w:rsidRPr="00FF6EB2">
        <w:rPr>
          <w:sz w:val="22"/>
          <w:szCs w:val="22"/>
        </w:rPr>
        <w:t xml:space="preserve">Approval will be sought from the data custodian prior to extraction. The data will be accessed by a </w:t>
      </w:r>
      <w:r w:rsidR="00127026">
        <w:rPr>
          <w:sz w:val="22"/>
          <w:szCs w:val="22"/>
        </w:rPr>
        <w:t xml:space="preserve">MSH </w:t>
      </w:r>
      <w:r w:rsidRPr="00FF6EB2">
        <w:rPr>
          <w:sz w:val="22"/>
          <w:szCs w:val="22"/>
        </w:rPr>
        <w:t xml:space="preserve">Cancer Hospital employee. </w:t>
      </w:r>
    </w:p>
    <w:p w14:paraId="4B405416" w14:textId="77777777" w:rsidR="00DB71D7" w:rsidRPr="00FF6EB2" w:rsidRDefault="00DB71D7" w:rsidP="00DB71D7">
      <w:pPr>
        <w:pStyle w:val="BodyText"/>
      </w:pPr>
    </w:p>
    <w:p w14:paraId="09ECA3D8" w14:textId="26F2CA1C" w:rsidR="00FE0574" w:rsidRPr="00FF6EB2" w:rsidRDefault="00FE0574" w:rsidP="00DB71D7">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Endpoints</w:t>
      </w:r>
    </w:p>
    <w:p w14:paraId="565638AF"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They may include additional clinical, psychological, economic, or safety outcomes (</w:t>
      </w:r>
      <w:proofErr w:type="spellStart"/>
      <w:r w:rsidRPr="00FF6EB2">
        <w:rPr>
          <w:rFonts w:ascii="Arial" w:eastAsia="Times New Roman" w:hAnsi="Arial" w:cs="Arial"/>
          <w:color w:val="0070C0"/>
          <w:sz w:val="22"/>
          <w:szCs w:val="21"/>
          <w:lang w:eastAsia="en-AU"/>
        </w:rPr>
        <w:t>eg</w:t>
      </w:r>
      <w:proofErr w:type="spellEnd"/>
      <w:r w:rsidRPr="00FF6EB2">
        <w:rPr>
          <w:rFonts w:ascii="Arial" w:eastAsia="Times New Roman" w:hAnsi="Arial" w:cs="Arial"/>
          <w:color w:val="0070C0"/>
          <w:sz w:val="22"/>
          <w:szCs w:val="21"/>
          <w:lang w:eastAsia="en-AU"/>
        </w:rPr>
        <w:t xml:space="preserve"> treatment related side effects/adverse events). </w:t>
      </w:r>
    </w:p>
    <w:p w14:paraId="44C979A6"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The primary endpoints for this study are treatment response and loco-regional control. Secondary endpoints will be overall survival, disease free survival, acute and late toxicity.</w:t>
      </w:r>
    </w:p>
    <w:p w14:paraId="214C9E8C" w14:textId="77777777" w:rsidR="00DB71D7" w:rsidRPr="00FF6EB2" w:rsidRDefault="00DB71D7" w:rsidP="00DB71D7">
      <w:pPr>
        <w:pStyle w:val="BodyText"/>
      </w:pPr>
      <w:bookmarkStart w:id="11" w:name="_Toc451423534"/>
    </w:p>
    <w:p w14:paraId="004CBA9D" w14:textId="1CB9DC7E" w:rsidR="00FE0574" w:rsidRPr="00FF6EB2" w:rsidRDefault="00FE0574" w:rsidP="00DB71D7">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Data analysis</w:t>
      </w:r>
    </w:p>
    <w:p w14:paraId="1A9FBC54"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Describe the statistical analysis that will be undertaken</w:t>
      </w:r>
      <w:r w:rsidRPr="00FF6EB2" w:rsidDel="00435891">
        <w:rPr>
          <w:rFonts w:ascii="Arial" w:eastAsia="Times New Roman" w:hAnsi="Arial" w:cs="Arial"/>
          <w:color w:val="0070C0"/>
          <w:sz w:val="22"/>
          <w:szCs w:val="21"/>
          <w:lang w:eastAsia="en-AU"/>
        </w:rPr>
        <w:t xml:space="preserve"> </w:t>
      </w:r>
      <w:r w:rsidRPr="00FF6EB2">
        <w:rPr>
          <w:rFonts w:ascii="Arial" w:eastAsia="Times New Roman" w:hAnsi="Arial" w:cs="Arial"/>
          <w:color w:val="0070C0"/>
          <w:sz w:val="22"/>
          <w:szCs w:val="21"/>
          <w:lang w:eastAsia="en-AU"/>
        </w:rPr>
        <w:t xml:space="preserve">in the study. </w:t>
      </w:r>
    </w:p>
    <w:p w14:paraId="7D08AB32"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Depending on normality of the data, continuous variables will be assessed via the independent samples t-test or Mann-Whitney U test and categorical data will be compared using the chi-square test or Fisher’s exact test as appropriate. Kaplan Meier actuarial curves will be constructed for the endpoints of overall survival and disease specific survival. Log-rank test will be used to determine significance of the survival curves. Significance level will be defined as p </w:t>
      </w:r>
      <w:r w:rsidRPr="00FF6EB2">
        <w:rPr>
          <w:rFonts w:ascii="Calibri" w:hAnsi="Calibri" w:cs="Calibri"/>
          <w:sz w:val="22"/>
          <w:szCs w:val="22"/>
        </w:rPr>
        <w:t>≤</w:t>
      </w:r>
      <w:r w:rsidRPr="00FF6EB2">
        <w:rPr>
          <w:sz w:val="22"/>
          <w:szCs w:val="22"/>
        </w:rPr>
        <w:t xml:space="preserve"> 0.05 (2-sided).</w:t>
      </w:r>
    </w:p>
    <w:p w14:paraId="14DBBF09" w14:textId="77777777" w:rsidR="00DB71D7" w:rsidRPr="00FF6EB2" w:rsidRDefault="00DB71D7" w:rsidP="00DB71D7">
      <w:pPr>
        <w:pStyle w:val="BodyText"/>
      </w:pPr>
    </w:p>
    <w:p w14:paraId="509C8CB6" w14:textId="308D4159" w:rsidR="00FE0574" w:rsidRDefault="00FE0574" w:rsidP="00DB71D7">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 xml:space="preserve">Data Management </w:t>
      </w:r>
    </w:p>
    <w:p w14:paraId="20CF1595" w14:textId="72AF1EAB" w:rsidR="00FE0574" w:rsidRPr="00FF6EB2" w:rsidRDefault="003E4053" w:rsidP="004F6B5F">
      <w:pPr>
        <w:rPr>
          <w:rFonts w:ascii="Arial" w:eastAsia="Times New Roman" w:hAnsi="Arial" w:cs="Arial"/>
          <w:color w:val="0070C0"/>
          <w:sz w:val="22"/>
          <w:szCs w:val="21"/>
          <w:lang w:eastAsia="en-AU"/>
        </w:rPr>
      </w:pPr>
      <w:r>
        <w:rPr>
          <w:rFonts w:ascii="Arial" w:eastAsia="Times New Roman" w:hAnsi="Arial" w:cs="Arial"/>
          <w:color w:val="0070C0"/>
          <w:sz w:val="22"/>
          <w:szCs w:val="21"/>
          <w:lang w:eastAsia="en-AU"/>
        </w:rPr>
        <w:t>T</w:t>
      </w:r>
      <w:r w:rsidR="00FE0574" w:rsidRPr="00FF6EB2">
        <w:rPr>
          <w:rFonts w:ascii="Arial" w:eastAsia="Times New Roman" w:hAnsi="Arial" w:cs="Arial"/>
          <w:color w:val="0070C0"/>
          <w:sz w:val="22"/>
          <w:szCs w:val="21"/>
          <w:lang w:eastAsia="en-AU"/>
        </w:rPr>
        <w:t>his section addresses the storage, retention, disposal, sharing and re-use of data or information. It should address the following questions:</w:t>
      </w:r>
    </w:p>
    <w:p w14:paraId="437BCB72" w14:textId="77777777" w:rsidR="00FE0574" w:rsidRPr="00FF6EB2" w:rsidRDefault="00FE0574" w:rsidP="004F6B5F">
      <w:pPr>
        <w:pStyle w:val="ListParagraph0"/>
        <w:numPr>
          <w:ilvl w:val="0"/>
          <w:numId w:val="23"/>
        </w:numPr>
        <w:rPr>
          <w:rFonts w:ascii="Arial" w:hAnsi="Arial" w:cs="Arial"/>
          <w:color w:val="0070C0"/>
          <w:sz w:val="22"/>
          <w:szCs w:val="21"/>
        </w:rPr>
      </w:pPr>
      <w:r w:rsidRPr="00FF6EB2">
        <w:rPr>
          <w:rFonts w:ascii="Arial" w:hAnsi="Arial" w:cs="Arial"/>
          <w:color w:val="0070C0"/>
          <w:sz w:val="22"/>
          <w:szCs w:val="21"/>
        </w:rPr>
        <w:t xml:space="preserve">How and by whom will the data or information be generated, collected and/or accessed? </w:t>
      </w:r>
    </w:p>
    <w:p w14:paraId="7F38B7D7" w14:textId="77777777" w:rsidR="00FE0574" w:rsidRDefault="00FE0574" w:rsidP="004F6B5F">
      <w:pPr>
        <w:pStyle w:val="ListParagraph0"/>
        <w:numPr>
          <w:ilvl w:val="0"/>
          <w:numId w:val="23"/>
        </w:numPr>
        <w:rPr>
          <w:rFonts w:ascii="Arial" w:hAnsi="Arial" w:cs="Arial"/>
          <w:color w:val="0070C0"/>
          <w:sz w:val="22"/>
          <w:szCs w:val="21"/>
        </w:rPr>
      </w:pPr>
      <w:r w:rsidRPr="00FF6EB2">
        <w:rPr>
          <w:rFonts w:ascii="Arial" w:hAnsi="Arial" w:cs="Arial"/>
          <w:color w:val="0070C0"/>
          <w:sz w:val="22"/>
          <w:szCs w:val="21"/>
        </w:rPr>
        <w:t xml:space="preserve">Will the data or information be disclosed or shared and, if so, with whom? </w:t>
      </w:r>
    </w:p>
    <w:p w14:paraId="08A1BDA6" w14:textId="65A1FCD9" w:rsidR="00BF2806" w:rsidRPr="00BF2806" w:rsidRDefault="00906174" w:rsidP="00C26C9C">
      <w:pPr>
        <w:pStyle w:val="ListParagraph0"/>
        <w:numPr>
          <w:ilvl w:val="1"/>
          <w:numId w:val="23"/>
        </w:numPr>
        <w:spacing w:before="40" w:after="40" w:line="276" w:lineRule="auto"/>
        <w:contextualSpacing/>
        <w:rPr>
          <w:color w:val="0070C0"/>
          <w:sz w:val="22"/>
        </w:rPr>
      </w:pPr>
      <w:r>
        <w:rPr>
          <w:color w:val="0070C0"/>
          <w:sz w:val="22"/>
        </w:rPr>
        <w:t>Clarify whether data will only be accessible to named investigators</w:t>
      </w:r>
      <w:r w:rsidR="00BF2806">
        <w:rPr>
          <w:color w:val="0070C0"/>
          <w:sz w:val="22"/>
        </w:rPr>
        <w:t>.</w:t>
      </w:r>
    </w:p>
    <w:p w14:paraId="19EB7525" w14:textId="77777777" w:rsidR="00E73DDD" w:rsidRPr="004355A9" w:rsidRDefault="00E73DDD" w:rsidP="00E73DDD">
      <w:pPr>
        <w:pStyle w:val="ListParagraph0"/>
        <w:numPr>
          <w:ilvl w:val="0"/>
          <w:numId w:val="23"/>
        </w:numPr>
        <w:spacing w:before="40" w:after="40" w:line="276" w:lineRule="auto"/>
        <w:contextualSpacing/>
        <w:rPr>
          <w:color w:val="0070C0"/>
          <w:sz w:val="22"/>
        </w:rPr>
      </w:pPr>
      <w:r>
        <w:rPr>
          <w:color w:val="0070C0"/>
          <w:sz w:val="22"/>
        </w:rPr>
        <w:t>Where will the electronic and/or hard copy data be stored?</w:t>
      </w:r>
    </w:p>
    <w:p w14:paraId="3DF1B4BB" w14:textId="5AACC6C4" w:rsidR="00FE0574" w:rsidRPr="00FF6EB2" w:rsidRDefault="00E73DDD" w:rsidP="004F6B5F">
      <w:pPr>
        <w:pStyle w:val="ListParagraph0"/>
        <w:numPr>
          <w:ilvl w:val="0"/>
          <w:numId w:val="23"/>
        </w:numPr>
        <w:rPr>
          <w:rFonts w:ascii="Arial" w:hAnsi="Arial" w:cs="Arial"/>
          <w:color w:val="0070C0"/>
          <w:sz w:val="22"/>
          <w:szCs w:val="21"/>
        </w:rPr>
      </w:pPr>
      <w:r>
        <w:rPr>
          <w:rFonts w:ascii="Arial" w:hAnsi="Arial" w:cs="Arial"/>
          <w:color w:val="0070C0"/>
          <w:sz w:val="22"/>
          <w:szCs w:val="21"/>
        </w:rPr>
        <w:t>In w</w:t>
      </w:r>
      <w:r w:rsidR="00FE0574" w:rsidRPr="00FF6EB2">
        <w:rPr>
          <w:rFonts w:ascii="Arial" w:hAnsi="Arial" w:cs="Arial"/>
          <w:color w:val="0070C0"/>
          <w:sz w:val="22"/>
          <w:szCs w:val="21"/>
        </w:rPr>
        <w:t>hat format will it be</w:t>
      </w:r>
      <w:r>
        <w:rPr>
          <w:rFonts w:ascii="Arial" w:hAnsi="Arial" w:cs="Arial"/>
          <w:color w:val="0070C0"/>
          <w:sz w:val="22"/>
          <w:szCs w:val="21"/>
        </w:rPr>
        <w:t xml:space="preserve"> analysed and</w:t>
      </w:r>
      <w:r w:rsidR="00FE0574" w:rsidRPr="00FF6EB2">
        <w:rPr>
          <w:rFonts w:ascii="Arial" w:hAnsi="Arial" w:cs="Arial"/>
          <w:color w:val="0070C0"/>
          <w:sz w:val="22"/>
          <w:szCs w:val="21"/>
        </w:rPr>
        <w:t xml:space="preserve"> stored</w:t>
      </w:r>
      <w:r>
        <w:rPr>
          <w:rFonts w:ascii="Arial" w:hAnsi="Arial" w:cs="Arial"/>
          <w:color w:val="0070C0"/>
          <w:sz w:val="22"/>
          <w:szCs w:val="21"/>
        </w:rPr>
        <w:t>,</w:t>
      </w:r>
      <w:r w:rsidR="00FE0574" w:rsidRPr="00FF6EB2">
        <w:rPr>
          <w:rFonts w:ascii="Arial" w:hAnsi="Arial" w:cs="Arial"/>
          <w:color w:val="0070C0"/>
          <w:sz w:val="22"/>
          <w:szCs w:val="21"/>
        </w:rPr>
        <w:t xml:space="preserve"> e.g. identifiable, re-identifiable or non-identifiable? </w:t>
      </w:r>
    </w:p>
    <w:p w14:paraId="7CAF4D0F" w14:textId="77777777" w:rsidR="00FE0574" w:rsidRPr="00FF6EB2" w:rsidRDefault="00FE0574" w:rsidP="00E73DDD">
      <w:pPr>
        <w:pStyle w:val="ListParagraph0"/>
        <w:numPr>
          <w:ilvl w:val="1"/>
          <w:numId w:val="23"/>
        </w:numPr>
        <w:rPr>
          <w:rFonts w:ascii="Arial" w:hAnsi="Arial" w:cs="Arial"/>
          <w:color w:val="0070C0"/>
          <w:sz w:val="22"/>
          <w:szCs w:val="21"/>
        </w:rPr>
      </w:pPr>
      <w:r w:rsidRPr="00FF6EB2">
        <w:rPr>
          <w:rFonts w:ascii="Arial" w:hAnsi="Arial" w:cs="Arial"/>
          <w:color w:val="0070C0"/>
          <w:sz w:val="22"/>
          <w:szCs w:val="21"/>
        </w:rPr>
        <w:t xml:space="preserve">Identifiable: Data that can uniquely identify an individual. Examples of direct identifiers include name, address, driver’s license number, patient UR number and Medicare number. </w:t>
      </w:r>
    </w:p>
    <w:p w14:paraId="6C2C4490" w14:textId="77777777" w:rsidR="00FE0574" w:rsidRPr="00FF6EB2" w:rsidRDefault="00FE0574" w:rsidP="00E73DDD">
      <w:pPr>
        <w:pStyle w:val="ListParagraph0"/>
        <w:numPr>
          <w:ilvl w:val="1"/>
          <w:numId w:val="23"/>
        </w:numPr>
        <w:rPr>
          <w:rFonts w:ascii="Arial" w:hAnsi="Arial" w:cs="Arial"/>
          <w:color w:val="0070C0"/>
          <w:sz w:val="22"/>
          <w:szCs w:val="21"/>
        </w:rPr>
      </w:pPr>
      <w:r w:rsidRPr="00FF6EB2">
        <w:rPr>
          <w:rFonts w:ascii="Arial" w:hAnsi="Arial" w:cs="Arial"/>
          <w:color w:val="0070C0"/>
          <w:sz w:val="22"/>
          <w:szCs w:val="21"/>
        </w:rPr>
        <w:t>Re-identifiable: Re-identifiable data, from which identifiers have been removed and replaced by a code, but it remains possible to re-identify a specific individual by, for example, using the code or linking different data sets.</w:t>
      </w:r>
    </w:p>
    <w:p w14:paraId="794F3BEC" w14:textId="011C4DF1" w:rsidR="00FE0574" w:rsidRDefault="00FE0574" w:rsidP="00E73DDD">
      <w:pPr>
        <w:pStyle w:val="ListParagraph0"/>
        <w:numPr>
          <w:ilvl w:val="1"/>
          <w:numId w:val="23"/>
        </w:numPr>
        <w:rPr>
          <w:rFonts w:ascii="Arial" w:hAnsi="Arial" w:cs="Arial"/>
          <w:color w:val="0070C0"/>
          <w:sz w:val="22"/>
          <w:szCs w:val="21"/>
        </w:rPr>
      </w:pPr>
      <w:r w:rsidRPr="00FF6EB2">
        <w:rPr>
          <w:rFonts w:ascii="Arial" w:hAnsi="Arial" w:cs="Arial"/>
          <w:color w:val="0070C0"/>
          <w:sz w:val="22"/>
          <w:szCs w:val="21"/>
        </w:rPr>
        <w:t>Non-identifiable: data which have never been labelled with individual identifiers</w:t>
      </w:r>
      <w:r w:rsidR="008E767B">
        <w:rPr>
          <w:rFonts w:ascii="Arial" w:hAnsi="Arial" w:cs="Arial"/>
          <w:color w:val="0070C0"/>
          <w:sz w:val="22"/>
          <w:szCs w:val="21"/>
        </w:rPr>
        <w:t xml:space="preserve"> for the purpose of research</w:t>
      </w:r>
    </w:p>
    <w:p w14:paraId="49D53594" w14:textId="77777777" w:rsidR="00DA2145" w:rsidRPr="004355A9" w:rsidRDefault="00DA2145" w:rsidP="00DA2145">
      <w:pPr>
        <w:pStyle w:val="ListParagraph0"/>
        <w:numPr>
          <w:ilvl w:val="2"/>
          <w:numId w:val="23"/>
        </w:numPr>
        <w:spacing w:before="40" w:after="40" w:line="276" w:lineRule="auto"/>
        <w:contextualSpacing/>
        <w:rPr>
          <w:i/>
          <w:iCs/>
          <w:color w:val="0070C0"/>
          <w:sz w:val="22"/>
          <w:szCs w:val="22"/>
        </w:rPr>
      </w:pPr>
      <w:r>
        <w:rPr>
          <w:color w:val="0070C0"/>
          <w:sz w:val="22"/>
        </w:rPr>
        <w:t>Who will obtain the identifiable data and make it re- or non-identifiable?</w:t>
      </w:r>
    </w:p>
    <w:p w14:paraId="729EF723" w14:textId="77777777" w:rsidR="0009395F" w:rsidRPr="00DA2145" w:rsidRDefault="0009395F" w:rsidP="00DA2145">
      <w:pPr>
        <w:rPr>
          <w:rFonts w:ascii="Arial" w:hAnsi="Arial" w:cs="Arial"/>
          <w:color w:val="0070C0"/>
          <w:sz w:val="22"/>
          <w:szCs w:val="21"/>
        </w:rPr>
      </w:pPr>
    </w:p>
    <w:p w14:paraId="217B9785" w14:textId="77777777" w:rsidR="003669BC" w:rsidRPr="004355A9" w:rsidRDefault="003669BC" w:rsidP="003669BC">
      <w:pPr>
        <w:spacing w:line="276" w:lineRule="auto"/>
        <w:ind w:left="720"/>
        <w:rPr>
          <w:i/>
          <w:color w:val="0070C0"/>
          <w:sz w:val="22"/>
        </w:rPr>
      </w:pPr>
      <w:r w:rsidRPr="004355A9">
        <w:rPr>
          <w:i/>
          <w:color w:val="0070C0"/>
          <w:sz w:val="22"/>
        </w:rPr>
        <w:lastRenderedPageBreak/>
        <w:t>Reference: Health Informatics Services (2021) “De-Identification and Anonymisation of Data Guideline” v1.</w:t>
      </w:r>
    </w:p>
    <w:p w14:paraId="1D708C61" w14:textId="1C007FC2" w:rsidR="003669BC" w:rsidRDefault="004324E9" w:rsidP="003669BC">
      <w:pPr>
        <w:spacing w:line="276" w:lineRule="auto"/>
        <w:ind w:left="720"/>
        <w:rPr>
          <w:rStyle w:val="Hyperlink"/>
          <w:color w:val="0070C0"/>
        </w:rPr>
      </w:pPr>
      <w:hyperlink r:id="rId18" w:history="1">
        <w:r w:rsidR="00415BB7" w:rsidRPr="00076E4C">
          <w:rPr>
            <w:rStyle w:val="Hyperlink"/>
          </w:rPr>
          <w:t>https://metrosouth.health.qld.gov.au/sites/default/files/content/de-identification-and-anonymisation-of-data-guideline.pdf</w:t>
        </w:r>
      </w:hyperlink>
    </w:p>
    <w:p w14:paraId="18A528A5" w14:textId="77777777" w:rsidR="004F6B5F" w:rsidRPr="00FF6EB2" w:rsidRDefault="004F6B5F" w:rsidP="004F6B5F">
      <w:pPr>
        <w:rPr>
          <w:rFonts w:ascii="Arial" w:eastAsia="Times New Roman" w:hAnsi="Arial" w:cs="Arial"/>
          <w:color w:val="0070C0"/>
          <w:sz w:val="22"/>
          <w:szCs w:val="21"/>
          <w:lang w:eastAsia="en-AU"/>
        </w:rPr>
      </w:pPr>
    </w:p>
    <w:p w14:paraId="13FAD51D" w14:textId="77777777" w:rsidR="00705607" w:rsidRPr="004355A9" w:rsidRDefault="00FE0574" w:rsidP="00705607">
      <w:pPr>
        <w:spacing w:line="276" w:lineRule="auto"/>
        <w:ind w:left="720"/>
        <w:rPr>
          <w:color w:val="0070C0"/>
          <w:sz w:val="22"/>
        </w:rPr>
      </w:pPr>
      <w:r w:rsidRPr="00FF6EB2">
        <w:rPr>
          <w:rFonts w:ascii="Arial" w:eastAsia="Times New Roman" w:hAnsi="Arial" w:cs="Arial"/>
          <w:color w:val="0070C0"/>
          <w:sz w:val="22"/>
          <w:szCs w:val="21"/>
          <w:lang w:eastAsia="en-AU"/>
        </w:rPr>
        <w:t>Note</w:t>
      </w:r>
      <w:r w:rsidR="00415BB7">
        <w:rPr>
          <w:rFonts w:ascii="Arial" w:eastAsia="Times New Roman" w:hAnsi="Arial" w:cs="Arial"/>
          <w:color w:val="0070C0"/>
          <w:sz w:val="22"/>
          <w:szCs w:val="21"/>
          <w:lang w:eastAsia="en-AU"/>
        </w:rPr>
        <w:t>:</w:t>
      </w:r>
      <w:r w:rsidRPr="00FF6EB2">
        <w:rPr>
          <w:rFonts w:ascii="Arial" w:eastAsia="Times New Roman" w:hAnsi="Arial" w:cs="Arial"/>
          <w:color w:val="0070C0"/>
          <w:sz w:val="22"/>
          <w:szCs w:val="21"/>
          <w:lang w:eastAsia="en-AU"/>
        </w:rPr>
        <w:t xml:space="preserve"> </w:t>
      </w:r>
      <w:r w:rsidR="00415BB7">
        <w:rPr>
          <w:rFonts w:ascii="Arial" w:eastAsia="Times New Roman" w:hAnsi="Arial" w:cs="Arial"/>
          <w:color w:val="0070C0"/>
          <w:sz w:val="22"/>
          <w:szCs w:val="21"/>
          <w:lang w:eastAsia="en-AU"/>
        </w:rPr>
        <w:t>T</w:t>
      </w:r>
      <w:r w:rsidRPr="00FF6EB2">
        <w:rPr>
          <w:rFonts w:ascii="Arial" w:eastAsia="Times New Roman" w:hAnsi="Arial" w:cs="Arial"/>
          <w:color w:val="0070C0"/>
          <w:sz w:val="22"/>
          <w:szCs w:val="21"/>
          <w:lang w:eastAsia="en-AU"/>
        </w:rPr>
        <w:t xml:space="preserve">he Queensland Government data retention guidelines state it is 25 years from publication for clinical interventional trials; for </w:t>
      </w:r>
      <w:r w:rsidR="00415BB7" w:rsidRPr="00FF6EB2">
        <w:rPr>
          <w:rFonts w:ascii="Arial" w:eastAsia="Times New Roman" w:hAnsi="Arial" w:cs="Arial"/>
          <w:color w:val="0070C0"/>
          <w:sz w:val="22"/>
          <w:szCs w:val="21"/>
          <w:lang w:eastAsia="en-AU"/>
        </w:rPr>
        <w:t>paediatric</w:t>
      </w:r>
      <w:r w:rsidRPr="00FF6EB2">
        <w:rPr>
          <w:rFonts w:ascii="Arial" w:eastAsia="Times New Roman" w:hAnsi="Arial" w:cs="Arial"/>
          <w:color w:val="0070C0"/>
          <w:sz w:val="22"/>
          <w:szCs w:val="21"/>
          <w:lang w:eastAsia="en-AU"/>
        </w:rPr>
        <w:t xml:space="preserve"> studies it must be kept until the youngest participant has turned 25yrs old; permanently for Phase 1 or genetic focused research; and 7 years for all other types of research. </w:t>
      </w:r>
      <w:r w:rsidR="00705607">
        <w:rPr>
          <w:color w:val="0070C0"/>
          <w:sz w:val="22"/>
        </w:rPr>
        <w:t>Confirm that the data will be securely disposed of at the end of the retention period.</w:t>
      </w:r>
    </w:p>
    <w:p w14:paraId="7A92BE9A" w14:textId="45A00860" w:rsidR="003A6074" w:rsidRPr="00634710" w:rsidRDefault="003A6074" w:rsidP="00705607">
      <w:pPr>
        <w:spacing w:line="276" w:lineRule="auto"/>
        <w:ind w:firstLine="720"/>
        <w:rPr>
          <w:i/>
          <w:iCs/>
          <w:sz w:val="22"/>
        </w:rPr>
      </w:pPr>
      <w:r w:rsidRPr="004355A9">
        <w:rPr>
          <w:i/>
          <w:iCs/>
          <w:color w:val="0070C0"/>
          <w:sz w:val="22"/>
        </w:rPr>
        <w:t>Reference: Health Sector (Corporate records) Retention and Disposal Schedule (2023)</w:t>
      </w:r>
    </w:p>
    <w:p w14:paraId="5E616DF3" w14:textId="4E977F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The data items will be</w:t>
      </w:r>
      <w:r w:rsidR="006E2F9A">
        <w:rPr>
          <w:sz w:val="22"/>
          <w:szCs w:val="22"/>
        </w:rPr>
        <w:t xml:space="preserve"> extracted by Dr Smith</w:t>
      </w:r>
      <w:r w:rsidR="00442503">
        <w:rPr>
          <w:sz w:val="22"/>
          <w:szCs w:val="22"/>
        </w:rPr>
        <w:t xml:space="preserve"> and</w:t>
      </w:r>
      <w:r w:rsidRPr="00FF6EB2">
        <w:rPr>
          <w:sz w:val="22"/>
          <w:szCs w:val="22"/>
        </w:rPr>
        <w:t xml:space="preserve"> stored in a password protected excel spreadsheet which will be kept on a secure hospital network drive. Participants will only be identified for the purpose of data collection. All extracted data will be made non-identifiable prior to analysis</w:t>
      </w:r>
      <w:r w:rsidR="003C00DA">
        <w:rPr>
          <w:sz w:val="22"/>
          <w:szCs w:val="22"/>
        </w:rPr>
        <w:t xml:space="preserve"> and storage</w:t>
      </w:r>
      <w:r w:rsidRPr="00FF6EB2">
        <w:rPr>
          <w:sz w:val="22"/>
          <w:szCs w:val="22"/>
        </w:rPr>
        <w:t>.</w:t>
      </w:r>
      <w:r w:rsidR="005121E5">
        <w:rPr>
          <w:sz w:val="22"/>
          <w:szCs w:val="22"/>
        </w:rPr>
        <w:t xml:space="preserve"> Data will only be accessible to named investigators.</w:t>
      </w:r>
      <w:r w:rsidRPr="00FF6EB2">
        <w:rPr>
          <w:sz w:val="22"/>
          <w:szCs w:val="22"/>
        </w:rPr>
        <w:t xml:space="preserve"> The collected data will be deleted seven years following publication of the research, as per Queensland Health archiving guidelines.</w:t>
      </w:r>
    </w:p>
    <w:p w14:paraId="1C30CB51" w14:textId="77777777" w:rsidR="00DB71D7" w:rsidRPr="00FF6EB2" w:rsidRDefault="00DB71D7" w:rsidP="00DB71D7">
      <w:pPr>
        <w:pStyle w:val="BodyText"/>
      </w:pPr>
    </w:p>
    <w:p w14:paraId="5E1E3D74" w14:textId="04291CDA" w:rsidR="00A73CF0" w:rsidRPr="00FF6EB2" w:rsidRDefault="00FE0574" w:rsidP="00A73CF0">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Ethical issues</w:t>
      </w:r>
    </w:p>
    <w:p w14:paraId="27D59043" w14:textId="0059E730"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 xml:space="preserve">State that the research project will be conducted in full conformance with principles of the World Medical Association Declaration of Helsinki, Good Clinical Practice (GCP) and within the laws and regulations of the country in which the research is conducted. </w:t>
      </w:r>
    </w:p>
    <w:p w14:paraId="470C178E" w14:textId="16865F97" w:rsidR="00FE0574" w:rsidRPr="00FF6EB2" w:rsidRDefault="00FE0574" w:rsidP="004F6B5F">
      <w:pPr>
        <w:rPr>
          <w:sz w:val="22"/>
        </w:rPr>
      </w:pPr>
      <w:r w:rsidRPr="00FF6EB2">
        <w:rPr>
          <w:rFonts w:ascii="Arial" w:eastAsia="Times New Roman" w:hAnsi="Arial" w:cs="Arial"/>
          <w:color w:val="0070C0"/>
          <w:sz w:val="22"/>
          <w:szCs w:val="21"/>
          <w:lang w:eastAsia="en-AU"/>
        </w:rPr>
        <w:t xml:space="preserve">If informed consent cannot be obtained, then please request a waiver of consent to access medical records without participant consent justifying it against the criteria at </w:t>
      </w:r>
      <w:hyperlink r:id="rId19" w:anchor="toc__296" w:history="1">
        <w:r w:rsidRPr="00FF6EB2">
          <w:rPr>
            <w:rStyle w:val="Hyperlink"/>
            <w:sz w:val="22"/>
          </w:rPr>
          <w:t>2.3.10 of the National Statement</w:t>
        </w:r>
        <w:r w:rsidR="00C703FD">
          <w:rPr>
            <w:rStyle w:val="Hyperlink"/>
            <w:sz w:val="22"/>
          </w:rPr>
          <w:t xml:space="preserve"> (2023)</w:t>
        </w:r>
        <w:r w:rsidR="00D66C8B">
          <w:rPr>
            <w:rStyle w:val="Hyperlink"/>
            <w:sz w:val="22"/>
          </w:rPr>
          <w:t xml:space="preserve"> with complete answers to all items from </w:t>
        </w:r>
        <w:r w:rsidR="00AB7ADF">
          <w:rPr>
            <w:rStyle w:val="Hyperlink"/>
            <w:sz w:val="22"/>
          </w:rPr>
          <w:t>(</w:t>
        </w:r>
        <w:r w:rsidR="00D66C8B">
          <w:rPr>
            <w:rStyle w:val="Hyperlink"/>
            <w:sz w:val="22"/>
          </w:rPr>
          <w:t>a</w:t>
        </w:r>
        <w:r w:rsidR="00AB7ADF">
          <w:rPr>
            <w:rStyle w:val="Hyperlink"/>
            <w:sz w:val="22"/>
          </w:rPr>
          <w:t>)</w:t>
        </w:r>
        <w:r w:rsidR="00D66C8B">
          <w:rPr>
            <w:rStyle w:val="Hyperlink"/>
            <w:sz w:val="22"/>
          </w:rPr>
          <w:t xml:space="preserve"> to </w:t>
        </w:r>
        <w:r w:rsidR="00AB7ADF">
          <w:rPr>
            <w:rStyle w:val="Hyperlink"/>
            <w:sz w:val="22"/>
          </w:rPr>
          <w:t>(</w:t>
        </w:r>
        <w:proofErr w:type="spellStart"/>
        <w:r w:rsidR="00D66C8B">
          <w:rPr>
            <w:rStyle w:val="Hyperlink"/>
            <w:sz w:val="22"/>
          </w:rPr>
          <w:t>i</w:t>
        </w:r>
        <w:proofErr w:type="spellEnd"/>
        <w:r w:rsidR="00AB7ADF">
          <w:rPr>
            <w:rStyle w:val="Hyperlink"/>
            <w:sz w:val="22"/>
          </w:rPr>
          <w:t>)</w:t>
        </w:r>
        <w:r w:rsidR="007155F6">
          <w:rPr>
            <w:rStyle w:val="Hyperlink"/>
            <w:sz w:val="22"/>
          </w:rPr>
          <w:t>, with specific reference to your project</w:t>
        </w:r>
        <w:r w:rsidRPr="00FF6EB2">
          <w:rPr>
            <w:rStyle w:val="Hyperlink"/>
            <w:sz w:val="22"/>
          </w:rPr>
          <w:t>.</w:t>
        </w:r>
      </w:hyperlink>
    </w:p>
    <w:p w14:paraId="35F08BC9" w14:textId="4E0F158A" w:rsidR="00FE0574"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We will be requesting a waiver of consent for this project and believe the activity is not inconsistent with the National Statement </w:t>
      </w:r>
      <w:r w:rsidR="00A35243">
        <w:rPr>
          <w:sz w:val="22"/>
          <w:szCs w:val="22"/>
        </w:rPr>
        <w:t xml:space="preserve">(2023) </w:t>
      </w:r>
      <w:r w:rsidRPr="00FF6EB2">
        <w:rPr>
          <w:sz w:val="22"/>
          <w:szCs w:val="22"/>
        </w:rPr>
        <w:t xml:space="preserve">section 2.3.10 because this retrospective study of previously collected clinical data carries no foreseeable risk of harm to participants. It is impracticable to obtain consent due to the large number of records being accessed. Additionally, some of the participants may have deceased. There is no known reason that the participants would not have consented if they had been asked. Non-identifiable patient data will be analysed within the Department. No investigators from outside Queensland Health will be involved in the study. </w:t>
      </w:r>
    </w:p>
    <w:p w14:paraId="585EE3E5" w14:textId="3BB2D480"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As per the </w:t>
      </w:r>
      <w:r w:rsidR="00A35243">
        <w:rPr>
          <w:sz w:val="22"/>
          <w:szCs w:val="22"/>
        </w:rPr>
        <w:t>N</w:t>
      </w:r>
      <w:r w:rsidRPr="00C7377E">
        <w:rPr>
          <w:sz w:val="22"/>
          <w:szCs w:val="22"/>
        </w:rPr>
        <w:t xml:space="preserve">ational </w:t>
      </w:r>
      <w:r w:rsidR="00A35243">
        <w:rPr>
          <w:sz w:val="22"/>
          <w:szCs w:val="22"/>
        </w:rPr>
        <w:t>S</w:t>
      </w:r>
      <w:r w:rsidRPr="00C7377E">
        <w:rPr>
          <w:sz w:val="22"/>
          <w:szCs w:val="22"/>
        </w:rPr>
        <w:t>tatement</w:t>
      </w:r>
      <w:r w:rsidR="00A35243">
        <w:rPr>
          <w:sz w:val="22"/>
          <w:szCs w:val="22"/>
        </w:rPr>
        <w:t xml:space="preserve"> (2023)</w:t>
      </w:r>
      <w:r w:rsidRPr="00C7377E">
        <w:rPr>
          <w:sz w:val="22"/>
          <w:szCs w:val="22"/>
        </w:rPr>
        <w:t xml:space="preserve">: </w:t>
      </w:r>
    </w:p>
    <w:p w14:paraId="4B59A002"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2.3.10 Before deciding to waive the requirement for consent (other than in the case of research aiming to expose illegal activity), an HREC or other review body must be satisfied that:</w:t>
      </w:r>
    </w:p>
    <w:p w14:paraId="485C4212"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a) involvement in the research carries no more than low risk (see paragraphs 2.1.6 and 2.1.7, page 18) to participants </w:t>
      </w:r>
    </w:p>
    <w:p w14:paraId="165F821C" w14:textId="65A4FA94"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690F3048"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b) the benefits from the research justify any risks of harm associated with not seeking consent </w:t>
      </w:r>
    </w:p>
    <w:p w14:paraId="06BC1845" w14:textId="2A1E40B4"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78FBC7EF"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c) it is impracticable to obtain consent (for example, due to the quantity, age, or accessibility of records) </w:t>
      </w:r>
    </w:p>
    <w:p w14:paraId="6E3216DB" w14:textId="48A62D22"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12A3B34B"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d) there is no known or likely reason for thinking that participants would not have consented if they had been asked </w:t>
      </w:r>
    </w:p>
    <w:p w14:paraId="2D21EEBB" w14:textId="447B48D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09D05567"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e) there is sufficient protection of their privacy </w:t>
      </w:r>
    </w:p>
    <w:p w14:paraId="1868FF40" w14:textId="075AE120"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0F1501E2"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lastRenderedPageBreak/>
        <w:t xml:space="preserve">f) there is an adequate plan to protect the confidentiality of data </w:t>
      </w:r>
    </w:p>
    <w:p w14:paraId="33F60774" w14:textId="13F3B45C"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0088CA81"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g) in case the results have significance for the participants’ welfare there is, where practicable, a plan for making information arising from the research available to them (for example, via a disease-specific website or regional news media) </w:t>
      </w:r>
    </w:p>
    <w:p w14:paraId="1ACD76C8" w14:textId="3BF07CE2"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575287CF"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C7377E">
        <w:rPr>
          <w:sz w:val="22"/>
          <w:szCs w:val="22"/>
        </w:rPr>
        <w:t xml:space="preserve">h) the possibility of commercial exploitation of derivatives of the data or tissue will not deprive the participants of any financial benefits to which they would be entitled </w:t>
      </w:r>
    </w:p>
    <w:p w14:paraId="1430FB89" w14:textId="4E07FFA0"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FF0000"/>
          <w:sz w:val="22"/>
          <w:szCs w:val="22"/>
        </w:rPr>
      </w:pPr>
      <w:r w:rsidRPr="00C7377E">
        <w:rPr>
          <w:color w:val="FF0000"/>
          <w:sz w:val="22"/>
          <w:szCs w:val="22"/>
        </w:rPr>
        <w:t>[Insert justification here]</w:t>
      </w:r>
    </w:p>
    <w:p w14:paraId="362E8525" w14:textId="77777777" w:rsidR="00C7377E" w:rsidRPr="00C7377E" w:rsidRDefault="00C7377E" w:rsidP="00C7377E">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proofErr w:type="spellStart"/>
      <w:r w:rsidRPr="00C7377E">
        <w:rPr>
          <w:sz w:val="22"/>
          <w:szCs w:val="22"/>
        </w:rPr>
        <w:t>i</w:t>
      </w:r>
      <w:proofErr w:type="spellEnd"/>
      <w:r w:rsidRPr="00C7377E">
        <w:rPr>
          <w:sz w:val="22"/>
          <w:szCs w:val="22"/>
        </w:rPr>
        <w:t>) the waiver is not prohibited by State, federal, or international law</w:t>
      </w:r>
    </w:p>
    <w:p w14:paraId="56B6A189" w14:textId="568EFE7A" w:rsidR="00DB71D7" w:rsidRDefault="00C7377E" w:rsidP="00DB71D7">
      <w:pPr>
        <w:pStyle w:val="BodyText"/>
      </w:pPr>
      <w:r w:rsidRPr="00C7377E">
        <w:rPr>
          <w:color w:val="FF0000"/>
          <w:sz w:val="22"/>
          <w:szCs w:val="22"/>
        </w:rPr>
        <w:t>[Insert justification here]</w:t>
      </w:r>
    </w:p>
    <w:p w14:paraId="073A96C9" w14:textId="4B34402B" w:rsidR="00054430" w:rsidRPr="00054430" w:rsidRDefault="00054430" w:rsidP="00054430">
      <w:pPr>
        <w:pStyle w:val="Heading3"/>
        <w:numPr>
          <w:ilvl w:val="0"/>
          <w:numId w:val="21"/>
        </w:numPr>
        <w:spacing w:before="40" w:after="60" w:line="216" w:lineRule="auto"/>
        <w:rPr>
          <w:rFonts w:ascii="Arial" w:eastAsiaTheme="majorEastAsia" w:hAnsi="Arial" w:cs="Arial"/>
          <w:bCs w:val="0"/>
          <w:color w:val="auto"/>
          <w:sz w:val="32"/>
          <w:szCs w:val="32"/>
        </w:rPr>
      </w:pPr>
      <w:bookmarkStart w:id="12" w:name="_Toc145502668"/>
      <w:r w:rsidRPr="00054430">
        <w:rPr>
          <w:rFonts w:ascii="Arial" w:eastAsiaTheme="majorEastAsia" w:hAnsi="Arial" w:cs="Arial"/>
          <w:bCs w:val="0"/>
          <w:color w:val="auto"/>
          <w:sz w:val="32"/>
          <w:szCs w:val="32"/>
        </w:rPr>
        <w:t xml:space="preserve"> Risk assessment</w:t>
      </w:r>
      <w:bookmarkEnd w:id="12"/>
    </w:p>
    <w:p w14:paraId="6DB76386" w14:textId="551B7BA5" w:rsidR="00054430" w:rsidRPr="00D46BC5" w:rsidRDefault="00054430" w:rsidP="00054430">
      <w:pPr>
        <w:pStyle w:val="Pa9"/>
        <w:spacing w:before="100" w:after="100"/>
        <w:rPr>
          <w:rFonts w:ascii="Arial" w:hAnsi="Arial" w:cs="Arial"/>
          <w:color w:val="0070C0"/>
          <w:sz w:val="22"/>
          <w:szCs w:val="22"/>
        </w:rPr>
      </w:pPr>
      <w:r w:rsidRPr="00D46BC5">
        <w:rPr>
          <w:rFonts w:ascii="Arial" w:hAnsi="Arial" w:cs="Arial"/>
          <w:color w:val="0070C0"/>
          <w:sz w:val="22"/>
          <w:szCs w:val="22"/>
        </w:rPr>
        <w:t xml:space="preserve">The researcher will assess the level of risk for participants involved in this study to determine if this study meets the criteria to be submitted for review as a </w:t>
      </w:r>
      <w:r w:rsidR="007067AB">
        <w:rPr>
          <w:rFonts w:ascii="Arial" w:hAnsi="Arial" w:cs="Arial"/>
          <w:color w:val="0070C0"/>
          <w:sz w:val="22"/>
          <w:szCs w:val="22"/>
        </w:rPr>
        <w:t>lower risk or higher risk s</w:t>
      </w:r>
      <w:r w:rsidRPr="00D46BC5">
        <w:rPr>
          <w:rFonts w:ascii="Arial" w:hAnsi="Arial" w:cs="Arial"/>
          <w:color w:val="0070C0"/>
          <w:sz w:val="22"/>
          <w:szCs w:val="22"/>
        </w:rPr>
        <w:t xml:space="preserve">tudy. </w:t>
      </w:r>
    </w:p>
    <w:p w14:paraId="2F7208F6" w14:textId="77777777" w:rsidR="00054430" w:rsidRPr="00D46BC5" w:rsidRDefault="00054430" w:rsidP="00054430">
      <w:pPr>
        <w:pStyle w:val="Pa9"/>
        <w:spacing w:before="100" w:after="100"/>
        <w:rPr>
          <w:rFonts w:ascii="Arial" w:hAnsi="Arial" w:cs="Arial"/>
          <w:color w:val="0070C0"/>
          <w:sz w:val="22"/>
          <w:szCs w:val="22"/>
        </w:rPr>
      </w:pPr>
      <w:r w:rsidRPr="00D46BC5">
        <w:rPr>
          <w:rFonts w:ascii="Arial" w:hAnsi="Arial" w:cs="Arial"/>
          <w:color w:val="0070C0"/>
          <w:sz w:val="22"/>
          <w:szCs w:val="22"/>
        </w:rPr>
        <w:t xml:space="preserve">A risk is a potential for harm or discomfort. It involves: </w:t>
      </w:r>
    </w:p>
    <w:p w14:paraId="44CE93D1" w14:textId="77777777" w:rsidR="00054430" w:rsidRPr="00D46BC5" w:rsidRDefault="00054430" w:rsidP="00054430">
      <w:pPr>
        <w:numPr>
          <w:ilvl w:val="0"/>
          <w:numId w:val="24"/>
        </w:numPr>
        <w:autoSpaceDE w:val="0"/>
        <w:autoSpaceDN w:val="0"/>
        <w:adjustRightInd w:val="0"/>
        <w:ind w:left="720" w:hanging="360"/>
        <w:rPr>
          <w:color w:val="0070C0"/>
          <w:sz w:val="22"/>
        </w:rPr>
      </w:pPr>
      <w:r w:rsidRPr="00D46BC5">
        <w:rPr>
          <w:color w:val="0070C0"/>
          <w:sz w:val="22"/>
        </w:rPr>
        <w:t xml:space="preserve">the likelihood that a harm or discomfort will occur, and </w:t>
      </w:r>
    </w:p>
    <w:p w14:paraId="44099995" w14:textId="77777777" w:rsidR="00054430" w:rsidRPr="00D46BC5" w:rsidRDefault="00054430" w:rsidP="00054430">
      <w:pPr>
        <w:numPr>
          <w:ilvl w:val="0"/>
          <w:numId w:val="24"/>
        </w:numPr>
        <w:autoSpaceDE w:val="0"/>
        <w:autoSpaceDN w:val="0"/>
        <w:adjustRightInd w:val="0"/>
        <w:ind w:left="720" w:hanging="360"/>
        <w:rPr>
          <w:color w:val="0070C0"/>
          <w:sz w:val="22"/>
        </w:rPr>
      </w:pPr>
      <w:r w:rsidRPr="00D46BC5">
        <w:rPr>
          <w:color w:val="0070C0"/>
          <w:sz w:val="22"/>
        </w:rPr>
        <w:t xml:space="preserve">the severity or magnitude of the harm or discomfort, including their consequences. </w:t>
      </w:r>
    </w:p>
    <w:p w14:paraId="3F55CF1B" w14:textId="77777777" w:rsidR="00054430" w:rsidRPr="00D46BC5" w:rsidRDefault="00054430" w:rsidP="00054430">
      <w:pPr>
        <w:autoSpaceDE w:val="0"/>
        <w:autoSpaceDN w:val="0"/>
        <w:adjustRightInd w:val="0"/>
        <w:rPr>
          <w:color w:val="0070C0"/>
          <w:sz w:val="22"/>
        </w:rPr>
      </w:pPr>
    </w:p>
    <w:p w14:paraId="59F720D0" w14:textId="77777777" w:rsidR="00054430" w:rsidRPr="00D46BC5" w:rsidRDefault="00054430" w:rsidP="00054430">
      <w:pPr>
        <w:autoSpaceDE w:val="0"/>
        <w:autoSpaceDN w:val="0"/>
        <w:adjustRightInd w:val="0"/>
        <w:spacing w:before="100" w:after="100" w:line="181" w:lineRule="atLeast"/>
        <w:rPr>
          <w:color w:val="0070C0"/>
          <w:sz w:val="22"/>
        </w:rPr>
      </w:pPr>
      <w:r w:rsidRPr="00D46BC5">
        <w:rPr>
          <w:color w:val="0070C0"/>
          <w:sz w:val="22"/>
        </w:rPr>
        <w:t xml:space="preserve">While discussion of the risk of harm or discomfort applies to risk to an individual research participant, it can also apply to groups or communities as well as to non-participants such as family members. Risk can be associated with the conduct of research or the proposed outcomes of the research. </w:t>
      </w:r>
    </w:p>
    <w:p w14:paraId="78B2BBE0" w14:textId="77777777" w:rsidR="00054430" w:rsidRPr="00D46BC5" w:rsidRDefault="00054430" w:rsidP="00054430">
      <w:pPr>
        <w:autoSpaceDE w:val="0"/>
        <w:autoSpaceDN w:val="0"/>
        <w:adjustRightInd w:val="0"/>
        <w:spacing w:line="276" w:lineRule="auto"/>
        <w:jc w:val="both"/>
        <w:rPr>
          <w:color w:val="0070C0"/>
          <w:sz w:val="22"/>
        </w:rPr>
      </w:pPr>
      <w:r w:rsidRPr="00D46BC5">
        <w:rPr>
          <w:color w:val="0070C0"/>
          <w:sz w:val="22"/>
        </w:rPr>
        <w:t xml:space="preserve">Risk in research exists on a continuum with the risk profile of an individual research project falling somewhere along this continuum. </w:t>
      </w:r>
    </w:p>
    <w:p w14:paraId="7BDE8B4A" w14:textId="77777777" w:rsidR="00054430" w:rsidRPr="00D46BC5" w:rsidRDefault="00054430" w:rsidP="00054430">
      <w:pPr>
        <w:autoSpaceDE w:val="0"/>
        <w:autoSpaceDN w:val="0"/>
        <w:adjustRightInd w:val="0"/>
        <w:spacing w:line="276" w:lineRule="auto"/>
        <w:jc w:val="both"/>
        <w:rPr>
          <w:rFonts w:cs="Gotham Book"/>
          <w:color w:val="0070C0"/>
          <w:sz w:val="22"/>
        </w:rPr>
      </w:pPr>
      <w:r w:rsidRPr="00D46BC5">
        <w:rPr>
          <w:rFonts w:cs="Gotham Book"/>
          <w:color w:val="0070C0"/>
          <w:sz w:val="22"/>
        </w:rPr>
        <w:t xml:space="preserve">Low risk research describes research, including some types of clinical trials, in which the only foreseeable risk is no greater than discomfort. Accordingly, research in which the risk for participants or others is greater than discomfort is not low risk research. Research in this category is considered higher risk research and carries risk of harm. </w:t>
      </w:r>
    </w:p>
    <w:p w14:paraId="483BAB42" w14:textId="77777777" w:rsidR="00054430" w:rsidRDefault="00054430" w:rsidP="00054430">
      <w:pPr>
        <w:spacing w:line="276" w:lineRule="auto"/>
        <w:rPr>
          <w:bCs/>
          <w:i/>
          <w:iCs/>
          <w:color w:val="0070C0"/>
          <w:sz w:val="22"/>
        </w:rPr>
      </w:pPr>
      <w:r w:rsidRPr="00D46BC5">
        <w:rPr>
          <w:rFonts w:cs="Gotham Book"/>
          <w:i/>
          <w:iCs/>
          <w:color w:val="0070C0"/>
          <w:sz w:val="22"/>
        </w:rPr>
        <w:t xml:space="preserve">Reference: </w:t>
      </w:r>
      <w:r w:rsidRPr="00D46BC5">
        <w:rPr>
          <w:bCs/>
          <w:i/>
          <w:iCs/>
          <w:color w:val="0070C0"/>
          <w:sz w:val="22"/>
        </w:rPr>
        <w:t>National Statement on Ethical Conduct in Human Research (2023). The National Health and Medical Research Council, the Australian Research Council and Universities Australia. Commonwealth of Australia, Canberra</w:t>
      </w:r>
    </w:p>
    <w:p w14:paraId="6E5EB4CE" w14:textId="23D4D452" w:rsidR="007067AB" w:rsidRPr="00D46BC5" w:rsidRDefault="007067AB" w:rsidP="007067AB">
      <w:pPr>
        <w:autoSpaceDE w:val="0"/>
        <w:autoSpaceDN w:val="0"/>
        <w:adjustRightInd w:val="0"/>
        <w:spacing w:line="276" w:lineRule="auto"/>
        <w:jc w:val="both"/>
        <w:rPr>
          <w:bCs/>
          <w:i/>
          <w:iCs/>
          <w:color w:val="0070C0"/>
          <w:sz w:val="22"/>
        </w:rPr>
      </w:pPr>
      <w:r>
        <w:rPr>
          <w:rFonts w:cs="Gotham Book"/>
          <w:color w:val="0070C0"/>
          <w:sz w:val="22"/>
        </w:rPr>
        <w:t xml:space="preserve">Refer to </w:t>
      </w:r>
      <w:hyperlink r:id="rId20" w:history="1">
        <w:r>
          <w:rPr>
            <w:rStyle w:val="Hyperlink"/>
          </w:rPr>
          <w:t>Apply for ethics approval | Metro South Health</w:t>
        </w:r>
      </w:hyperlink>
      <w:r>
        <w:t xml:space="preserve"> </w:t>
      </w:r>
      <w:r>
        <w:rPr>
          <w:rFonts w:cs="Gotham Book"/>
          <w:color w:val="0070C0"/>
          <w:sz w:val="22"/>
        </w:rPr>
        <w:t>for information and</w:t>
      </w:r>
      <w:r>
        <w:t xml:space="preserve"> </w:t>
      </w:r>
      <w:r>
        <w:rPr>
          <w:rFonts w:cs="Gotham Book"/>
          <w:color w:val="0070C0"/>
          <w:sz w:val="22"/>
        </w:rPr>
        <w:t>training which will help you understand, assess and plan for risks in your research project.</w:t>
      </w:r>
    </w:p>
    <w:p w14:paraId="70019193" w14:textId="43387AB6" w:rsidR="00054430" w:rsidRDefault="00054430" w:rsidP="003E4053">
      <w:pPr>
        <w:rPr>
          <w:rFonts w:ascii="Arial" w:eastAsiaTheme="majorEastAsia" w:hAnsi="Arial" w:cs="Arial"/>
          <w:bCs/>
          <w:sz w:val="32"/>
          <w:szCs w:val="32"/>
        </w:rPr>
      </w:pPr>
    </w:p>
    <w:p w14:paraId="682F78C1" w14:textId="22960319" w:rsidR="00FE0574" w:rsidRPr="00FF6EB2" w:rsidRDefault="00FE0574" w:rsidP="00DB71D7">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Resource requirements</w:t>
      </w:r>
    </w:p>
    <w:p w14:paraId="0038830C" w14:textId="77777777" w:rsidR="00FE0574" w:rsidRPr="00FF6EB2" w:rsidRDefault="00FE0574" w:rsidP="004F6B5F">
      <w:pPr>
        <w:rPr>
          <w:rFonts w:ascii="Arial" w:eastAsia="Times New Roman" w:hAnsi="Arial" w:cs="Arial"/>
          <w:color w:val="0070C0"/>
          <w:sz w:val="22"/>
          <w:szCs w:val="21"/>
          <w:lang w:eastAsia="en-AU"/>
        </w:rPr>
      </w:pPr>
      <w:r w:rsidRPr="00FF6EB2">
        <w:rPr>
          <w:rFonts w:ascii="Arial" w:eastAsia="Times New Roman" w:hAnsi="Arial" w:cs="Arial"/>
          <w:color w:val="0070C0"/>
          <w:sz w:val="22"/>
          <w:szCs w:val="21"/>
          <w:lang w:eastAsia="en-AU"/>
        </w:rPr>
        <w:t>Outline any resource requirements needed to conduct the research project.</w:t>
      </w:r>
    </w:p>
    <w:p w14:paraId="13080B4D" w14:textId="77777777"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t>For example:</w:t>
      </w:r>
      <w:r w:rsidRPr="00FF6EB2">
        <w:rPr>
          <w:sz w:val="22"/>
          <w:szCs w:val="22"/>
        </w:rPr>
        <w:t xml:space="preserve"> This is a retrospective review of existing data. There is no financial cost associated with this project. No additional staff appointments are needed to complete this study. Data will be collected by existing staff members in their own time.</w:t>
      </w:r>
    </w:p>
    <w:p w14:paraId="052669DB" w14:textId="77777777" w:rsidR="00DB71D7" w:rsidRPr="00FF6EB2" w:rsidRDefault="00DB71D7" w:rsidP="00DB71D7">
      <w:pPr>
        <w:pStyle w:val="BodyText"/>
      </w:pPr>
    </w:p>
    <w:p w14:paraId="36A63555" w14:textId="75CD97D9" w:rsidR="00FE0574" w:rsidRPr="00FF6EB2" w:rsidRDefault="00FE0574" w:rsidP="00A73CF0">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Dissemination of findings</w:t>
      </w:r>
    </w:p>
    <w:p w14:paraId="2158D41B" w14:textId="46C56F34" w:rsidR="00FE0574" w:rsidRPr="00912BB2" w:rsidRDefault="00FE0574" w:rsidP="00912BB2">
      <w:pPr>
        <w:autoSpaceDE w:val="0"/>
        <w:autoSpaceDN w:val="0"/>
        <w:adjustRightInd w:val="0"/>
        <w:spacing w:line="276" w:lineRule="auto"/>
        <w:jc w:val="both"/>
        <w:rPr>
          <w:color w:val="0070C0"/>
          <w:sz w:val="22"/>
        </w:rPr>
      </w:pPr>
      <w:r w:rsidRPr="00FF6EB2">
        <w:rPr>
          <w:rFonts w:ascii="Arial" w:eastAsia="Times New Roman" w:hAnsi="Arial" w:cs="Arial"/>
          <w:color w:val="0070C0"/>
          <w:sz w:val="22"/>
          <w:szCs w:val="21"/>
          <w:lang w:eastAsia="en-AU"/>
        </w:rPr>
        <w:t xml:space="preserve">Identify where the results of the study will be </w:t>
      </w:r>
      <w:r w:rsidR="00037806">
        <w:rPr>
          <w:rFonts w:ascii="Arial" w:eastAsia="Times New Roman" w:hAnsi="Arial" w:cs="Arial"/>
          <w:color w:val="0070C0"/>
          <w:sz w:val="22"/>
          <w:szCs w:val="21"/>
          <w:lang w:eastAsia="en-AU"/>
        </w:rPr>
        <w:t xml:space="preserve">disseminated, e.g., </w:t>
      </w:r>
      <w:r w:rsidR="00DE6D67">
        <w:rPr>
          <w:rFonts w:ascii="Arial" w:eastAsia="Times New Roman" w:hAnsi="Arial" w:cs="Arial"/>
          <w:color w:val="0070C0"/>
          <w:sz w:val="22"/>
          <w:szCs w:val="21"/>
          <w:lang w:eastAsia="en-AU"/>
        </w:rPr>
        <w:t>internal presentations, conferences, publications</w:t>
      </w:r>
      <w:r w:rsidRPr="00FF6EB2">
        <w:rPr>
          <w:rFonts w:ascii="Arial" w:eastAsia="Times New Roman" w:hAnsi="Arial" w:cs="Arial"/>
          <w:color w:val="0070C0"/>
          <w:sz w:val="22"/>
          <w:szCs w:val="21"/>
          <w:lang w:eastAsia="en-AU"/>
        </w:rPr>
        <w:t xml:space="preserve">. </w:t>
      </w:r>
      <w:r w:rsidR="00912BB2">
        <w:rPr>
          <w:color w:val="0070C0"/>
          <w:sz w:val="22"/>
        </w:rPr>
        <w:t xml:space="preserve">Confirm that </w:t>
      </w:r>
      <w:r w:rsidR="00912BB2" w:rsidRPr="00606B96">
        <w:rPr>
          <w:color w:val="0070C0"/>
          <w:sz w:val="22"/>
        </w:rPr>
        <w:t>no individually identifiable data will be included in the final research deliverables</w:t>
      </w:r>
      <w:r w:rsidR="00912BB2">
        <w:rPr>
          <w:color w:val="0070C0"/>
          <w:sz w:val="22"/>
        </w:rPr>
        <w:t>.</w:t>
      </w:r>
    </w:p>
    <w:p w14:paraId="67CDCDC6" w14:textId="6DA840E2" w:rsidR="00FE0574" w:rsidRPr="00FF6EB2" w:rsidRDefault="00FE0574" w:rsidP="00FE0574">
      <w:pPr>
        <w:pStyle w:val="BodyText"/>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sz w:val="22"/>
          <w:szCs w:val="22"/>
        </w:rPr>
      </w:pPr>
      <w:r w:rsidRPr="00FF6EB2">
        <w:rPr>
          <w:b/>
          <w:bCs/>
          <w:sz w:val="22"/>
          <w:szCs w:val="22"/>
        </w:rPr>
        <w:lastRenderedPageBreak/>
        <w:t>For example:</w:t>
      </w:r>
      <w:r w:rsidRPr="00FF6EB2">
        <w:rPr>
          <w:sz w:val="22"/>
          <w:szCs w:val="22"/>
        </w:rPr>
        <w:t xml:space="preserve"> The results of this study will be presented at the RANZCR annual scientific meeting, and as a paper for publication in a peer review</w:t>
      </w:r>
      <w:r w:rsidR="002E7411">
        <w:rPr>
          <w:sz w:val="22"/>
          <w:szCs w:val="22"/>
        </w:rPr>
        <w:t>ed</w:t>
      </w:r>
      <w:r w:rsidRPr="00FF6EB2">
        <w:rPr>
          <w:sz w:val="22"/>
          <w:szCs w:val="22"/>
        </w:rPr>
        <w:t xml:space="preserve"> journal.</w:t>
      </w:r>
      <w:r w:rsidR="00B82AFE">
        <w:rPr>
          <w:sz w:val="22"/>
          <w:szCs w:val="22"/>
        </w:rPr>
        <w:t xml:space="preserve"> No individually identifiable data will be included in the final research deliverables, because it will be an aggregate of the overall cohort data.</w:t>
      </w:r>
    </w:p>
    <w:p w14:paraId="1F29C96B" w14:textId="77777777" w:rsidR="003E4053" w:rsidRPr="00FF6EB2" w:rsidRDefault="003E4053" w:rsidP="00A73CF0">
      <w:pPr>
        <w:pStyle w:val="BodyText"/>
        <w:rPr>
          <w:rFonts w:eastAsiaTheme="majorEastAsia"/>
        </w:rPr>
      </w:pPr>
    </w:p>
    <w:p w14:paraId="5D5C0716" w14:textId="4B878278" w:rsidR="00FE0574" w:rsidRPr="00FF6EB2" w:rsidRDefault="00FE0574" w:rsidP="00A73CF0">
      <w:pPr>
        <w:pStyle w:val="Heading3"/>
        <w:numPr>
          <w:ilvl w:val="0"/>
          <w:numId w:val="21"/>
        </w:numPr>
        <w:spacing w:before="40" w:after="60" w:line="216" w:lineRule="auto"/>
        <w:rPr>
          <w:rFonts w:ascii="Arial" w:eastAsiaTheme="majorEastAsia" w:hAnsi="Arial" w:cs="Arial"/>
          <w:bCs w:val="0"/>
          <w:color w:val="auto"/>
          <w:sz w:val="32"/>
          <w:szCs w:val="32"/>
        </w:rPr>
      </w:pPr>
      <w:r w:rsidRPr="00FF6EB2">
        <w:rPr>
          <w:rFonts w:ascii="Arial" w:eastAsiaTheme="majorEastAsia" w:hAnsi="Arial" w:cs="Arial"/>
          <w:bCs w:val="0"/>
          <w:color w:val="auto"/>
          <w:sz w:val="32"/>
          <w:szCs w:val="32"/>
        </w:rPr>
        <w:t xml:space="preserve">References </w:t>
      </w:r>
    </w:p>
    <w:bookmarkEnd w:id="11"/>
    <w:p w14:paraId="2E88AEE2" w14:textId="77777777" w:rsidR="00FE0574" w:rsidRPr="00FF6EB2" w:rsidRDefault="00FE0574" w:rsidP="00054430">
      <w:pPr>
        <w:pStyle w:val="BodyText"/>
        <w:pBdr>
          <w:top w:val="single" w:sz="4" w:space="1" w:color="7F7F7F" w:themeColor="text1" w:themeTint="80"/>
          <w:left w:val="single" w:sz="4" w:space="23" w:color="7F7F7F" w:themeColor="text1" w:themeTint="80"/>
          <w:bottom w:val="single" w:sz="4" w:space="1" w:color="7F7F7F" w:themeColor="text1" w:themeTint="80"/>
          <w:right w:val="single" w:sz="4" w:space="4" w:color="7F7F7F" w:themeColor="text1" w:themeTint="80"/>
        </w:pBdr>
        <w:ind w:left="360"/>
        <w:rPr>
          <w:rFonts w:ascii="Arial" w:hAnsi="Arial" w:cs="Arial"/>
          <w:b/>
          <w:bCs/>
          <w:color w:val="222222"/>
          <w:sz w:val="22"/>
          <w:szCs w:val="22"/>
          <w:shd w:val="clear" w:color="auto" w:fill="FFFFFF"/>
        </w:rPr>
      </w:pPr>
      <w:r w:rsidRPr="00FF6EB2">
        <w:rPr>
          <w:rFonts w:ascii="Arial" w:hAnsi="Arial" w:cs="Arial"/>
          <w:b/>
          <w:bCs/>
          <w:color w:val="222222"/>
          <w:sz w:val="22"/>
          <w:szCs w:val="22"/>
          <w:shd w:val="clear" w:color="auto" w:fill="FFFFFF"/>
        </w:rPr>
        <w:t xml:space="preserve">For example </w:t>
      </w:r>
    </w:p>
    <w:p w14:paraId="4CA9F06A" w14:textId="77777777" w:rsidR="00FE0574" w:rsidRPr="00FF6EB2" w:rsidRDefault="00FE0574" w:rsidP="00054430">
      <w:pPr>
        <w:pStyle w:val="BodyText"/>
        <w:numPr>
          <w:ilvl w:val="0"/>
          <w:numId w:val="22"/>
        </w:numPr>
        <w:pBdr>
          <w:top w:val="single" w:sz="4" w:space="1" w:color="7F7F7F" w:themeColor="text1" w:themeTint="80"/>
          <w:left w:val="single" w:sz="4" w:space="23" w:color="7F7F7F" w:themeColor="text1" w:themeTint="80"/>
          <w:bottom w:val="single" w:sz="4" w:space="1" w:color="7F7F7F" w:themeColor="text1" w:themeTint="80"/>
          <w:right w:val="single" w:sz="4" w:space="4" w:color="7F7F7F" w:themeColor="text1" w:themeTint="80"/>
        </w:pBdr>
        <w:rPr>
          <w:rFonts w:ascii="Arial" w:hAnsi="Arial" w:cs="Arial"/>
          <w:color w:val="222222"/>
          <w:sz w:val="22"/>
          <w:szCs w:val="22"/>
          <w:shd w:val="clear" w:color="auto" w:fill="FFFFFF"/>
        </w:rPr>
      </w:pPr>
      <w:r w:rsidRPr="00FF6EB2">
        <w:rPr>
          <w:rFonts w:ascii="Arial" w:hAnsi="Arial" w:cs="Arial"/>
          <w:color w:val="222222"/>
          <w:sz w:val="22"/>
          <w:szCs w:val="22"/>
          <w:shd w:val="clear" w:color="auto" w:fill="FFFFFF"/>
        </w:rPr>
        <w:t xml:space="preserve">Stevens, C. M., Huang, S. H., Fung, S., Bayley, A. J., Cho, J. B., Cummings, B. J., ... &amp; </w:t>
      </w:r>
      <w:proofErr w:type="spellStart"/>
      <w:r w:rsidRPr="00FF6EB2">
        <w:rPr>
          <w:rFonts w:ascii="Arial" w:hAnsi="Arial" w:cs="Arial"/>
          <w:color w:val="222222"/>
          <w:sz w:val="22"/>
          <w:szCs w:val="22"/>
          <w:shd w:val="clear" w:color="auto" w:fill="FFFFFF"/>
        </w:rPr>
        <w:t>Ringash</w:t>
      </w:r>
      <w:proofErr w:type="spellEnd"/>
      <w:r w:rsidRPr="00FF6EB2">
        <w:rPr>
          <w:rFonts w:ascii="Arial" w:hAnsi="Arial" w:cs="Arial"/>
          <w:color w:val="222222"/>
          <w:sz w:val="22"/>
          <w:szCs w:val="22"/>
          <w:shd w:val="clear" w:color="auto" w:fill="FFFFFF"/>
        </w:rPr>
        <w:t>, J. (2021). Retrospective study of palliative radiotherapy in newly diagnosed head and neck carcinoma. International Journal of Radiation Oncology* Biology* Physics, 81(4), 958-963.</w:t>
      </w:r>
    </w:p>
    <w:p w14:paraId="2E78E3F5" w14:textId="77777777" w:rsidR="00FE0574" w:rsidRPr="00FF6EB2" w:rsidRDefault="00FE0574" w:rsidP="00054430">
      <w:pPr>
        <w:pStyle w:val="BodyText"/>
        <w:numPr>
          <w:ilvl w:val="0"/>
          <w:numId w:val="22"/>
        </w:numPr>
        <w:pBdr>
          <w:top w:val="single" w:sz="4" w:space="1" w:color="7F7F7F" w:themeColor="text1" w:themeTint="80"/>
          <w:left w:val="single" w:sz="4" w:space="23" w:color="7F7F7F" w:themeColor="text1" w:themeTint="80"/>
          <w:bottom w:val="single" w:sz="4" w:space="1" w:color="7F7F7F" w:themeColor="text1" w:themeTint="80"/>
          <w:right w:val="single" w:sz="4" w:space="4" w:color="7F7F7F" w:themeColor="text1" w:themeTint="80"/>
        </w:pBdr>
        <w:rPr>
          <w:sz w:val="22"/>
          <w:szCs w:val="22"/>
        </w:rPr>
      </w:pPr>
      <w:proofErr w:type="spellStart"/>
      <w:r w:rsidRPr="00FF6EB2">
        <w:rPr>
          <w:rFonts w:ascii="Arial" w:hAnsi="Arial" w:cs="Arial"/>
          <w:color w:val="222222"/>
          <w:sz w:val="22"/>
          <w:szCs w:val="22"/>
          <w:shd w:val="clear" w:color="auto" w:fill="FFFFFF"/>
        </w:rPr>
        <w:t>Staackmann</w:t>
      </w:r>
      <w:proofErr w:type="spellEnd"/>
      <w:r w:rsidRPr="00FF6EB2">
        <w:rPr>
          <w:rFonts w:ascii="Arial" w:hAnsi="Arial" w:cs="Arial"/>
          <w:color w:val="222222"/>
          <w:sz w:val="22"/>
          <w:szCs w:val="22"/>
          <w:shd w:val="clear" w:color="auto" w:fill="FFFFFF"/>
        </w:rPr>
        <w:t xml:space="preserve">, C., </w:t>
      </w:r>
      <w:proofErr w:type="spellStart"/>
      <w:r w:rsidRPr="00FF6EB2">
        <w:rPr>
          <w:rFonts w:ascii="Arial" w:hAnsi="Arial" w:cs="Arial"/>
          <w:color w:val="222222"/>
          <w:sz w:val="22"/>
          <w:szCs w:val="22"/>
          <w:shd w:val="clear" w:color="auto" w:fill="FFFFFF"/>
        </w:rPr>
        <w:t>Ribbat-Idel</w:t>
      </w:r>
      <w:proofErr w:type="spellEnd"/>
      <w:r w:rsidRPr="00FF6EB2">
        <w:rPr>
          <w:rFonts w:ascii="Arial" w:hAnsi="Arial" w:cs="Arial"/>
          <w:color w:val="222222"/>
          <w:sz w:val="22"/>
          <w:szCs w:val="22"/>
          <w:shd w:val="clear" w:color="auto" w:fill="FFFFFF"/>
        </w:rPr>
        <w:t xml:space="preserve">, J., </w:t>
      </w:r>
      <w:proofErr w:type="spellStart"/>
      <w:r w:rsidRPr="00FF6EB2">
        <w:rPr>
          <w:rFonts w:ascii="Arial" w:hAnsi="Arial" w:cs="Arial"/>
          <w:color w:val="222222"/>
          <w:sz w:val="22"/>
          <w:szCs w:val="22"/>
          <w:shd w:val="clear" w:color="auto" w:fill="FFFFFF"/>
        </w:rPr>
        <w:t>Perner</w:t>
      </w:r>
      <w:proofErr w:type="spellEnd"/>
      <w:r w:rsidRPr="00FF6EB2">
        <w:rPr>
          <w:rFonts w:ascii="Arial" w:hAnsi="Arial" w:cs="Arial"/>
          <w:color w:val="222222"/>
          <w:sz w:val="22"/>
          <w:szCs w:val="22"/>
          <w:shd w:val="clear" w:color="auto" w:fill="FFFFFF"/>
        </w:rPr>
        <w:t xml:space="preserve">, S., </w:t>
      </w:r>
      <w:proofErr w:type="spellStart"/>
      <w:r w:rsidRPr="00FF6EB2">
        <w:rPr>
          <w:rFonts w:ascii="Arial" w:hAnsi="Arial" w:cs="Arial"/>
          <w:color w:val="222222"/>
          <w:sz w:val="22"/>
          <w:szCs w:val="22"/>
          <w:shd w:val="clear" w:color="auto" w:fill="FFFFFF"/>
        </w:rPr>
        <w:t>Idel</w:t>
      </w:r>
      <w:proofErr w:type="spellEnd"/>
      <w:r w:rsidRPr="00FF6EB2">
        <w:rPr>
          <w:rFonts w:ascii="Arial" w:hAnsi="Arial" w:cs="Arial"/>
          <w:color w:val="222222"/>
          <w:sz w:val="22"/>
          <w:szCs w:val="22"/>
          <w:shd w:val="clear" w:color="auto" w:fill="FFFFFF"/>
        </w:rPr>
        <w:t xml:space="preserve">, C., </w:t>
      </w:r>
      <w:proofErr w:type="spellStart"/>
      <w:r w:rsidRPr="00FF6EB2">
        <w:rPr>
          <w:rFonts w:ascii="Arial" w:hAnsi="Arial" w:cs="Arial"/>
          <w:color w:val="222222"/>
          <w:sz w:val="22"/>
          <w:szCs w:val="22"/>
          <w:shd w:val="clear" w:color="auto" w:fill="FFFFFF"/>
        </w:rPr>
        <w:t>Bruchhage</w:t>
      </w:r>
      <w:proofErr w:type="spellEnd"/>
      <w:r w:rsidRPr="00FF6EB2">
        <w:rPr>
          <w:rFonts w:ascii="Arial" w:hAnsi="Arial" w:cs="Arial"/>
          <w:color w:val="222222"/>
          <w:sz w:val="22"/>
          <w:szCs w:val="22"/>
          <w:shd w:val="clear" w:color="auto" w:fill="FFFFFF"/>
        </w:rPr>
        <w:t xml:space="preserve">, K. L., Hakim, S. G., ... &amp; </w:t>
      </w:r>
      <w:proofErr w:type="spellStart"/>
      <w:r w:rsidRPr="00FF6EB2">
        <w:rPr>
          <w:rFonts w:ascii="Arial" w:hAnsi="Arial" w:cs="Arial"/>
          <w:color w:val="222222"/>
          <w:sz w:val="22"/>
          <w:szCs w:val="22"/>
          <w:shd w:val="clear" w:color="auto" w:fill="FFFFFF"/>
        </w:rPr>
        <w:t>Rades</w:t>
      </w:r>
      <w:proofErr w:type="spellEnd"/>
      <w:r w:rsidRPr="00FF6EB2">
        <w:rPr>
          <w:rFonts w:ascii="Arial" w:hAnsi="Arial" w:cs="Arial"/>
          <w:color w:val="222222"/>
          <w:sz w:val="22"/>
          <w:szCs w:val="22"/>
          <w:shd w:val="clear" w:color="auto" w:fill="FFFFFF"/>
        </w:rPr>
        <w:t>, D. (2021). Palliative local radiotherapy for advanced squamous cell carcinoma of the head-and-neck: Prognostic factors of survival. Anticancer Research, 41(6), 3205-3210.</w:t>
      </w:r>
    </w:p>
    <w:p w14:paraId="04BB5B7C" w14:textId="1A4D4D25" w:rsidR="000C0767" w:rsidRPr="00FF6EB2" w:rsidRDefault="000C0767" w:rsidP="00FE0574"/>
    <w:sectPr w:rsidR="000C0767" w:rsidRPr="00FF6EB2" w:rsidSect="008E5872">
      <w:headerReference w:type="default" r:id="rId21"/>
      <w:footerReference w:type="default" r:id="rId22"/>
      <w:headerReference w:type="first" r:id="rId23"/>
      <w:footerReference w:type="first" r:id="rId24"/>
      <w:pgSz w:w="11906" w:h="16838" w:code="9"/>
      <w:pgMar w:top="993" w:right="566" w:bottom="851" w:left="567" w:header="570" w:footer="31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4">
      <wne:fci wne:fciName="DecreaseIndent" wne:swArg="0000"/>
    </wne:keymap>
    <wne:keymap wne:kcmPrimary="0449">
      <wne:fci wne:fciName="IncreaseInden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15FD" w14:textId="77777777" w:rsidR="00601159" w:rsidRDefault="00601159" w:rsidP="00185154">
      <w:r>
        <w:separator/>
      </w:r>
    </w:p>
    <w:p w14:paraId="36EB7F33" w14:textId="77777777" w:rsidR="00601159" w:rsidRDefault="00601159"/>
  </w:endnote>
  <w:endnote w:type="continuationSeparator" w:id="0">
    <w:p w14:paraId="38606B07" w14:textId="77777777" w:rsidR="00601159" w:rsidRDefault="00601159" w:rsidP="00185154">
      <w:r>
        <w:continuationSeparator/>
      </w:r>
    </w:p>
    <w:p w14:paraId="65F6CAED" w14:textId="77777777" w:rsidR="00601159" w:rsidRDefault="00601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Gotham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870E" w14:textId="77777777" w:rsidR="002C051E" w:rsidRDefault="002C051E" w:rsidP="002C051E">
    <w:pPr>
      <w:pStyle w:val="Footer"/>
    </w:pPr>
  </w:p>
  <w:tbl>
    <w:tblPr>
      <w:tblW w:w="10308" w:type="dxa"/>
      <w:tblInd w:w="-426" w:type="dxa"/>
      <w:tblLook w:val="01E0" w:firstRow="1" w:lastRow="1" w:firstColumn="1" w:lastColumn="1" w:noHBand="0" w:noVBand="0"/>
    </w:tblPr>
    <w:tblGrid>
      <w:gridCol w:w="10308"/>
    </w:tblGrid>
    <w:tr w:rsidR="00CD0EDE" w:rsidRPr="00685042" w14:paraId="36A3E67D" w14:textId="77777777" w:rsidTr="00F735AE">
      <w:trPr>
        <w:trHeight w:val="60"/>
      </w:trPr>
      <w:tc>
        <w:tcPr>
          <w:tcW w:w="10308" w:type="dxa"/>
          <w:shd w:val="clear" w:color="auto" w:fill="auto"/>
        </w:tcPr>
        <w:p w14:paraId="3E573221" w14:textId="77777777" w:rsidR="00CD0EDE" w:rsidRPr="00842C49" w:rsidRDefault="00CD0EDE" w:rsidP="00CD0EDE">
          <w:pPr>
            <w:rPr>
              <w:color w:val="0070C0"/>
              <w:sz w:val="16"/>
              <w:szCs w:val="16"/>
            </w:rPr>
          </w:pPr>
          <w:r w:rsidRPr="00842C49">
            <w:rPr>
              <w:color w:val="0070C0"/>
              <w:sz w:val="16"/>
              <w:szCs w:val="16"/>
            </w:rPr>
            <w:t>Please include Version number and date here</w:t>
          </w:r>
        </w:p>
        <w:p w14:paraId="322AFFCB" w14:textId="77777777" w:rsidR="00CD0EDE" w:rsidRPr="00D701B4" w:rsidRDefault="00CD0EDE" w:rsidP="00CD0EDE">
          <w:pPr>
            <w:rPr>
              <w:sz w:val="16"/>
            </w:rPr>
          </w:pPr>
          <w:r w:rsidRPr="00877D9A">
            <w:rPr>
              <w:sz w:val="16"/>
              <w:szCs w:val="16"/>
            </w:rPr>
            <w:t>Version #                             Date: xx/xx/</w:t>
          </w:r>
          <w:proofErr w:type="spellStart"/>
          <w:r w:rsidRPr="00877D9A">
            <w:rPr>
              <w:sz w:val="16"/>
              <w:szCs w:val="16"/>
            </w:rPr>
            <w:t>xxxx</w:t>
          </w:r>
          <w:proofErr w:type="spellEnd"/>
          <w:r w:rsidRPr="00877D9A">
            <w:rPr>
              <w:sz w:val="16"/>
              <w:szCs w:val="16"/>
            </w:rPr>
            <w:t xml:space="preserve">                                                                                                                                      </w:t>
          </w:r>
          <w:r w:rsidRPr="00621059">
            <w:rPr>
              <w:sz w:val="16"/>
              <w:szCs w:val="16"/>
            </w:rPr>
            <w:t xml:space="preserve">Page </w:t>
          </w:r>
          <w:r w:rsidRPr="00621059">
            <w:rPr>
              <w:sz w:val="16"/>
              <w:szCs w:val="16"/>
            </w:rPr>
            <w:fldChar w:fldCharType="begin"/>
          </w:r>
          <w:r w:rsidRPr="00621059">
            <w:rPr>
              <w:sz w:val="16"/>
              <w:szCs w:val="16"/>
            </w:rPr>
            <w:instrText xml:space="preserve"> PAGE </w:instrText>
          </w:r>
          <w:r w:rsidRPr="00621059">
            <w:rPr>
              <w:sz w:val="16"/>
              <w:szCs w:val="16"/>
            </w:rPr>
            <w:fldChar w:fldCharType="separate"/>
          </w:r>
          <w:r w:rsidRPr="00621059">
            <w:rPr>
              <w:sz w:val="16"/>
              <w:szCs w:val="16"/>
            </w:rPr>
            <w:t>2</w:t>
          </w:r>
          <w:r w:rsidRPr="00621059">
            <w:rPr>
              <w:sz w:val="16"/>
              <w:szCs w:val="16"/>
            </w:rPr>
            <w:fldChar w:fldCharType="end"/>
          </w:r>
          <w:r w:rsidRPr="00621059">
            <w:rPr>
              <w:sz w:val="16"/>
              <w:szCs w:val="16"/>
            </w:rPr>
            <w:t xml:space="preserve"> of </w:t>
          </w:r>
          <w:r w:rsidRPr="00621059">
            <w:rPr>
              <w:sz w:val="16"/>
              <w:szCs w:val="16"/>
            </w:rPr>
            <w:fldChar w:fldCharType="begin"/>
          </w:r>
          <w:r w:rsidRPr="00621059">
            <w:rPr>
              <w:sz w:val="16"/>
              <w:szCs w:val="16"/>
            </w:rPr>
            <w:instrText xml:space="preserve"> NUMPAGES </w:instrText>
          </w:r>
          <w:r w:rsidRPr="00621059">
            <w:rPr>
              <w:sz w:val="16"/>
              <w:szCs w:val="16"/>
            </w:rPr>
            <w:fldChar w:fldCharType="separate"/>
          </w:r>
          <w:r w:rsidRPr="00621059">
            <w:rPr>
              <w:sz w:val="16"/>
              <w:szCs w:val="16"/>
            </w:rPr>
            <w:t>2</w:t>
          </w:r>
          <w:r w:rsidRPr="00621059">
            <w:rPr>
              <w:sz w:val="16"/>
              <w:szCs w:val="16"/>
            </w:rPr>
            <w:fldChar w:fldCharType="end"/>
          </w:r>
        </w:p>
      </w:tc>
    </w:tr>
    <w:tr w:rsidR="00CD0EDE" w:rsidRPr="00685042" w14:paraId="257353B6" w14:textId="77777777" w:rsidTr="00F735AE">
      <w:trPr>
        <w:trHeight w:val="88"/>
      </w:trPr>
      <w:tc>
        <w:tcPr>
          <w:tcW w:w="10308" w:type="dxa"/>
          <w:shd w:val="clear" w:color="auto" w:fill="auto"/>
        </w:tcPr>
        <w:p w14:paraId="48CE17C9" w14:textId="77777777" w:rsidR="00CD0EDE" w:rsidRPr="00685042" w:rsidRDefault="00CD0EDE" w:rsidP="00CD0EDE"/>
      </w:tc>
    </w:tr>
  </w:tbl>
  <w:p w14:paraId="10BA903D"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F7EE" w14:textId="01059049" w:rsidR="006A1D13" w:rsidRPr="002C051E" w:rsidRDefault="00DD0436" w:rsidP="006A1D13">
    <w:pPr>
      <w:pStyle w:val="Footer"/>
    </w:pPr>
    <w:r>
      <w:rPr>
        <w:noProof/>
        <w:lang w:eastAsia="en-AU"/>
      </w:rPr>
      <w:drawing>
        <wp:anchor distT="0" distB="0" distL="114300" distR="114300" simplePos="0" relativeHeight="251656192" behindDoc="1" locked="0" layoutInCell="1" allowOverlap="1" wp14:anchorId="30D3FCC0" wp14:editId="2B0BF07A">
          <wp:simplePos x="0" y="0"/>
          <wp:positionH relativeFrom="page">
            <wp:align>left</wp:align>
          </wp:positionH>
          <wp:positionV relativeFrom="paragraph">
            <wp:posOffset>-155144</wp:posOffset>
          </wp:positionV>
          <wp:extent cx="7569200" cy="7759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 Portrait 2.jpg"/>
                  <pic:cNvPicPr/>
                </pic:nvPicPr>
                <pic:blipFill>
                  <a:blip r:embed="rId1"/>
                  <a:stretch>
                    <a:fillRect/>
                  </a:stretch>
                </pic:blipFill>
                <pic:spPr>
                  <a:xfrm>
                    <a:off x="0" y="0"/>
                    <a:ext cx="7569200" cy="775970"/>
                  </a:xfrm>
                  <a:prstGeom prst="rect">
                    <a:avLst/>
                  </a:prstGeom>
                </pic:spPr>
              </pic:pic>
            </a:graphicData>
          </a:graphic>
          <wp14:sizeRelH relativeFrom="margin">
            <wp14:pctWidth>0</wp14:pctWidth>
          </wp14:sizeRelH>
          <wp14:sizeRelV relativeFrom="margin">
            <wp14:pctHeight>0</wp14:pctHeight>
          </wp14:sizeRelV>
        </wp:anchor>
      </w:drawing>
    </w:r>
  </w:p>
  <w:p w14:paraId="569F38FB" w14:textId="591A9469" w:rsidR="002C051E" w:rsidRPr="002C051E" w:rsidRDefault="002C051E" w:rsidP="002C051E">
    <w:pPr>
      <w:pStyle w:val="Footer"/>
    </w:pPr>
  </w:p>
  <w:p w14:paraId="3559D2FF" w14:textId="56AEF79C" w:rsidR="002C051E" w:rsidRPr="002C051E" w:rsidRDefault="002C051E" w:rsidP="002C051E">
    <w:pPr>
      <w:pStyle w:val="Footer"/>
    </w:pPr>
  </w:p>
  <w:p w14:paraId="08F9304D" w14:textId="77777777" w:rsidR="00DD0436" w:rsidRPr="00842C49" w:rsidRDefault="00DD0436" w:rsidP="00DD0436">
    <w:pPr>
      <w:rPr>
        <w:color w:val="0070C0"/>
        <w:sz w:val="16"/>
        <w:szCs w:val="16"/>
      </w:rPr>
    </w:pPr>
    <w:r w:rsidRPr="00842C49">
      <w:rPr>
        <w:color w:val="0070C0"/>
        <w:sz w:val="16"/>
        <w:szCs w:val="16"/>
      </w:rPr>
      <w:t>Please include Version number and date here</w:t>
    </w:r>
  </w:p>
  <w:p w14:paraId="5ABEC0C7" w14:textId="0C8D082F" w:rsidR="00DD0436" w:rsidRPr="002C051E" w:rsidRDefault="00DD0436" w:rsidP="00DD0436">
    <w:pPr>
      <w:pStyle w:val="Footer"/>
    </w:pPr>
    <w:r w:rsidRPr="00877D9A">
      <w:rPr>
        <w:sz w:val="16"/>
        <w:szCs w:val="16"/>
      </w:rPr>
      <w:t>Version #                             Date: xx/xx/</w:t>
    </w:r>
    <w:proofErr w:type="spellStart"/>
    <w:r w:rsidRPr="00877D9A">
      <w:rPr>
        <w:sz w:val="16"/>
        <w:szCs w:val="16"/>
      </w:rPr>
      <w:t>xxxx</w:t>
    </w:r>
    <w:proofErr w:type="spellEnd"/>
    <w:r w:rsidRPr="00877D9A">
      <w:rPr>
        <w:sz w:val="16"/>
        <w:szCs w:val="16"/>
      </w:rPr>
      <w:t xml:space="preserve">                                                                                                  </w:t>
    </w:r>
    <w:r w:rsidRPr="00621059">
      <w:rPr>
        <w:sz w:val="16"/>
        <w:szCs w:val="16"/>
      </w:rPr>
      <w:t xml:space="preserve">Page </w:t>
    </w:r>
    <w:r w:rsidRPr="00621059">
      <w:rPr>
        <w:sz w:val="16"/>
        <w:szCs w:val="16"/>
      </w:rPr>
      <w:fldChar w:fldCharType="begin"/>
    </w:r>
    <w:r w:rsidRPr="00621059">
      <w:rPr>
        <w:sz w:val="16"/>
        <w:szCs w:val="16"/>
      </w:rPr>
      <w:instrText xml:space="preserve"> PAGE </w:instrText>
    </w:r>
    <w:r w:rsidRPr="00621059">
      <w:rPr>
        <w:sz w:val="16"/>
        <w:szCs w:val="16"/>
      </w:rPr>
      <w:fldChar w:fldCharType="separate"/>
    </w:r>
    <w:r>
      <w:rPr>
        <w:sz w:val="16"/>
        <w:szCs w:val="16"/>
      </w:rPr>
      <w:t>1</w:t>
    </w:r>
    <w:r w:rsidRPr="00621059">
      <w:rPr>
        <w:sz w:val="16"/>
        <w:szCs w:val="16"/>
      </w:rPr>
      <w:fldChar w:fldCharType="end"/>
    </w:r>
    <w:r w:rsidRPr="00621059">
      <w:rPr>
        <w:sz w:val="16"/>
        <w:szCs w:val="16"/>
      </w:rPr>
      <w:t xml:space="preserve"> of </w:t>
    </w:r>
    <w:r w:rsidRPr="00621059">
      <w:rPr>
        <w:sz w:val="16"/>
        <w:szCs w:val="16"/>
      </w:rPr>
      <w:fldChar w:fldCharType="begin"/>
    </w:r>
    <w:r w:rsidRPr="00621059">
      <w:rPr>
        <w:sz w:val="16"/>
        <w:szCs w:val="16"/>
      </w:rPr>
      <w:instrText xml:space="preserve"> NUMPAGES </w:instrText>
    </w:r>
    <w:r w:rsidRPr="00621059">
      <w:rPr>
        <w:sz w:val="16"/>
        <w:szCs w:val="16"/>
      </w:rPr>
      <w:fldChar w:fldCharType="separate"/>
    </w:r>
    <w:r>
      <w:rPr>
        <w:sz w:val="16"/>
        <w:szCs w:val="16"/>
      </w:rPr>
      <w:t>6</w:t>
    </w:r>
    <w:r w:rsidRPr="00621059">
      <w:rPr>
        <w:sz w:val="16"/>
        <w:szCs w:val="16"/>
      </w:rPr>
      <w:fldChar w:fldCharType="end"/>
    </w:r>
  </w:p>
  <w:p w14:paraId="520043FF" w14:textId="77777777" w:rsidR="002C051E" w:rsidRPr="002C051E" w:rsidRDefault="002C051E" w:rsidP="002C051E">
    <w:pPr>
      <w:pStyle w:val="Footer"/>
    </w:pPr>
  </w:p>
  <w:p w14:paraId="6F3D72CA"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5F80" w14:textId="77777777" w:rsidR="00601159" w:rsidRDefault="00601159" w:rsidP="00185154">
      <w:r>
        <w:separator/>
      </w:r>
    </w:p>
    <w:p w14:paraId="47D18160" w14:textId="77777777" w:rsidR="00601159" w:rsidRDefault="00601159"/>
  </w:footnote>
  <w:footnote w:type="continuationSeparator" w:id="0">
    <w:p w14:paraId="4B8E2BB9" w14:textId="77777777" w:rsidR="00601159" w:rsidRDefault="00601159" w:rsidP="00185154">
      <w:r>
        <w:continuationSeparator/>
      </w:r>
    </w:p>
    <w:p w14:paraId="28304155" w14:textId="77777777" w:rsidR="00601159" w:rsidRDefault="00601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4779"/>
      <w:docPartObj>
        <w:docPartGallery w:val="Watermarks"/>
        <w:docPartUnique/>
      </w:docPartObj>
    </w:sdtPr>
    <w:sdtEndPr/>
    <w:sdtContent>
      <w:p w14:paraId="454FCCAE" w14:textId="05D96DC5" w:rsidR="00092A8E" w:rsidRDefault="004324E9">
        <w:pPr>
          <w:pStyle w:val="Header"/>
        </w:pPr>
        <w:r>
          <w:rPr>
            <w:noProof/>
          </w:rPr>
          <w:pict w14:anchorId="26631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434970" o:spid="_x0000_s8196" type="#_x0000_t136" style="position:absolute;margin-left:0;margin-top:0;width:607.55pt;height:151.8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3EF3" w14:textId="0AFD9BC9" w:rsidR="00634E99" w:rsidRDefault="004324E9" w:rsidP="00E56219">
    <w:pPr>
      <w:tabs>
        <w:tab w:val="center" w:pos="5386"/>
        <w:tab w:val="left" w:pos="5790"/>
      </w:tabs>
      <w:rPr>
        <w:i/>
        <w:iCs/>
      </w:rPr>
    </w:pPr>
    <w:r w:rsidRPr="00097C61">
      <w:rPr>
        <w:noProof/>
      </w:rPr>
      <w:drawing>
        <wp:anchor distT="0" distB="0" distL="114300" distR="114300" simplePos="0" relativeHeight="251661312" behindDoc="1" locked="0" layoutInCell="1" allowOverlap="1" wp14:anchorId="3E4E1D73" wp14:editId="66538AEE">
          <wp:simplePos x="0" y="0"/>
          <wp:positionH relativeFrom="page">
            <wp:align>right</wp:align>
          </wp:positionH>
          <wp:positionV relativeFrom="page">
            <wp:align>bottom</wp:align>
          </wp:positionV>
          <wp:extent cx="7553325" cy="10684316"/>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84316"/>
                  </a:xfrm>
                  <a:prstGeom prst="rect">
                    <a:avLst/>
                  </a:prstGeom>
                  <a:noFill/>
                  <a:ln>
                    <a:noFill/>
                  </a:ln>
                </pic:spPr>
              </pic:pic>
            </a:graphicData>
          </a:graphic>
          <wp14:sizeRelH relativeFrom="page">
            <wp14:pctWidth>0</wp14:pctWidth>
          </wp14:sizeRelH>
          <wp14:sizeRelV relativeFrom="page">
            <wp14:pctHeight>0</wp14:pctHeight>
          </wp14:sizeRelV>
        </wp:anchor>
      </w:drawing>
    </w:r>
    <w:r w:rsidR="00E56219">
      <w:rPr>
        <w:i/>
        <w:iCs/>
      </w:rPr>
      <w:tab/>
    </w:r>
    <w:r w:rsidR="00E56219">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267555D"/>
    <w:multiLevelType w:val="hybridMultilevel"/>
    <w:tmpl w:val="CEFC22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CA87D6B"/>
    <w:multiLevelType w:val="hybridMultilevel"/>
    <w:tmpl w:val="832EE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285B5392"/>
    <w:multiLevelType w:val="multilevel"/>
    <w:tmpl w:val="FD08A010"/>
    <w:numStyleLink w:val="ListTableNumber"/>
  </w:abstractNum>
  <w:abstractNum w:abstractNumId="7" w15:restartNumberingAfterBreak="0">
    <w:nsid w:val="2992138D"/>
    <w:multiLevelType w:val="hybridMultilevel"/>
    <w:tmpl w:val="29448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EE18DD"/>
    <w:multiLevelType w:val="multilevel"/>
    <w:tmpl w:val="9D625AA6"/>
    <w:numStyleLink w:val="ListNumberedHeadings"/>
  </w:abstractNum>
  <w:abstractNum w:abstractNumId="9" w15:restartNumberingAfterBreak="0">
    <w:nsid w:val="33F905D5"/>
    <w:multiLevelType w:val="hybridMultilevel"/>
    <w:tmpl w:val="01B2747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34D04EFB"/>
    <w:multiLevelType w:val="hybridMultilevel"/>
    <w:tmpl w:val="59A0A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2" w15:restartNumberingAfterBreak="0">
    <w:nsid w:val="38183A96"/>
    <w:multiLevelType w:val="hybridMultilevel"/>
    <w:tmpl w:val="023CFD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0095AF"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4BB5C2"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7EC7BE"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0095AF"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4BB5C2"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4F6D542F"/>
    <w:multiLevelType w:val="hybridMultilevel"/>
    <w:tmpl w:val="C1520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FD21DD"/>
    <w:multiLevelType w:val="hybridMultilevel"/>
    <w:tmpl w:val="C67CF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172051"/>
    <w:multiLevelType w:val="hybridMultilevel"/>
    <w:tmpl w:val="DD244248"/>
    <w:lvl w:ilvl="0" w:tplc="316A3C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645B3212"/>
    <w:multiLevelType w:val="hybridMultilevel"/>
    <w:tmpl w:val="C7A204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F34A85"/>
    <w:multiLevelType w:val="hybridMultilevel"/>
    <w:tmpl w:val="1DEC3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11296"/>
    <w:multiLevelType w:val="hybridMultilevel"/>
    <w:tmpl w:val="D0F85A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1" w15:restartNumberingAfterBreak="0">
    <w:nsid w:val="72E46109"/>
    <w:multiLevelType w:val="multilevel"/>
    <w:tmpl w:val="B05AE864"/>
    <w:numStyleLink w:val="ListTableBullet"/>
  </w:abstractNum>
  <w:abstractNum w:abstractNumId="22" w15:restartNumberingAfterBreak="0">
    <w:nsid w:val="79E341B3"/>
    <w:multiLevelType w:val="multilevel"/>
    <w:tmpl w:val="B05AE864"/>
    <w:numStyleLink w:val="ListTableBullet"/>
  </w:abstractNum>
  <w:abstractNum w:abstractNumId="23" w15:restartNumberingAfterBreak="0">
    <w:nsid w:val="7BC87691"/>
    <w:multiLevelType w:val="multilevel"/>
    <w:tmpl w:val="FD08A010"/>
    <w:numStyleLink w:val="ListTableNumber"/>
  </w:abstractNum>
  <w:abstractNum w:abstractNumId="2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730179721">
    <w:abstractNumId w:val="24"/>
  </w:num>
  <w:num w:numId="2" w16cid:durableId="1531454586">
    <w:abstractNumId w:val="13"/>
  </w:num>
  <w:num w:numId="3" w16cid:durableId="1935017892">
    <w:abstractNumId w:val="3"/>
  </w:num>
  <w:num w:numId="4" w16cid:durableId="2127962885">
    <w:abstractNumId w:val="17"/>
  </w:num>
  <w:num w:numId="5" w16cid:durableId="726612850">
    <w:abstractNumId w:val="6"/>
  </w:num>
  <w:num w:numId="6" w16cid:durableId="1026907470">
    <w:abstractNumId w:val="22"/>
  </w:num>
  <w:num w:numId="7" w16cid:durableId="2048144580">
    <w:abstractNumId w:val="8"/>
  </w:num>
  <w:num w:numId="8" w16cid:durableId="1380547806">
    <w:abstractNumId w:val="2"/>
  </w:num>
  <w:num w:numId="9" w16cid:durableId="1709840070">
    <w:abstractNumId w:val="11"/>
  </w:num>
  <w:num w:numId="10" w16cid:durableId="5374025">
    <w:abstractNumId w:val="5"/>
  </w:num>
  <w:num w:numId="11" w16cid:durableId="1688678073">
    <w:abstractNumId w:val="0"/>
  </w:num>
  <w:num w:numId="12" w16cid:durableId="2062094210">
    <w:abstractNumId w:val="3"/>
  </w:num>
  <w:num w:numId="13" w16cid:durableId="1268466060">
    <w:abstractNumId w:val="17"/>
  </w:num>
  <w:num w:numId="14" w16cid:durableId="672027144">
    <w:abstractNumId w:val="21"/>
  </w:num>
  <w:num w:numId="15" w16cid:durableId="1588080563">
    <w:abstractNumId w:val="21"/>
  </w:num>
  <w:num w:numId="16" w16cid:durableId="1801876457">
    <w:abstractNumId w:val="23"/>
  </w:num>
  <w:num w:numId="17" w16cid:durableId="1484662203">
    <w:abstractNumId w:val="23"/>
  </w:num>
  <w:num w:numId="18" w16cid:durableId="1790394175">
    <w:abstractNumId w:val="4"/>
  </w:num>
  <w:num w:numId="19" w16cid:durableId="277106513">
    <w:abstractNumId w:val="15"/>
  </w:num>
  <w:num w:numId="20" w16cid:durableId="1302688052">
    <w:abstractNumId w:val="19"/>
  </w:num>
  <w:num w:numId="21" w16cid:durableId="2027946756">
    <w:abstractNumId w:val="12"/>
  </w:num>
  <w:num w:numId="22" w16cid:durableId="610168052">
    <w:abstractNumId w:val="7"/>
  </w:num>
  <w:num w:numId="23" w16cid:durableId="41253367">
    <w:abstractNumId w:val="14"/>
  </w:num>
  <w:num w:numId="24" w16cid:durableId="323625524">
    <w:abstractNumId w:val="1"/>
  </w:num>
  <w:num w:numId="25" w16cid:durableId="1981766317">
    <w:abstractNumId w:val="20"/>
  </w:num>
  <w:num w:numId="26" w16cid:durableId="1436631424">
    <w:abstractNumId w:val="9"/>
  </w:num>
  <w:num w:numId="27" w16cid:durableId="20399227">
    <w:abstractNumId w:val="18"/>
  </w:num>
  <w:num w:numId="28" w16cid:durableId="1315066612">
    <w:abstractNumId w:val="16"/>
  </w:num>
  <w:num w:numId="29" w16cid:durableId="85125906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GreyLineTable"/>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C"/>
    <w:rsid w:val="00002156"/>
    <w:rsid w:val="00006100"/>
    <w:rsid w:val="00007377"/>
    <w:rsid w:val="00012D02"/>
    <w:rsid w:val="00017476"/>
    <w:rsid w:val="000270B5"/>
    <w:rsid w:val="000300C2"/>
    <w:rsid w:val="00037806"/>
    <w:rsid w:val="00054430"/>
    <w:rsid w:val="00070621"/>
    <w:rsid w:val="00071C7D"/>
    <w:rsid w:val="00074531"/>
    <w:rsid w:val="00076F97"/>
    <w:rsid w:val="00082004"/>
    <w:rsid w:val="000870BB"/>
    <w:rsid w:val="00087D93"/>
    <w:rsid w:val="00092A8E"/>
    <w:rsid w:val="0009395F"/>
    <w:rsid w:val="00094158"/>
    <w:rsid w:val="000A711B"/>
    <w:rsid w:val="000B3E5D"/>
    <w:rsid w:val="000B3EBE"/>
    <w:rsid w:val="000B6FA1"/>
    <w:rsid w:val="000B7D80"/>
    <w:rsid w:val="000C0767"/>
    <w:rsid w:val="000C0C22"/>
    <w:rsid w:val="000C1D1E"/>
    <w:rsid w:val="000D0F5B"/>
    <w:rsid w:val="000F028D"/>
    <w:rsid w:val="000F4A35"/>
    <w:rsid w:val="000F4D72"/>
    <w:rsid w:val="000F597F"/>
    <w:rsid w:val="000F6568"/>
    <w:rsid w:val="001063C6"/>
    <w:rsid w:val="00127026"/>
    <w:rsid w:val="0013218E"/>
    <w:rsid w:val="001339B8"/>
    <w:rsid w:val="00140244"/>
    <w:rsid w:val="00143129"/>
    <w:rsid w:val="00145CCD"/>
    <w:rsid w:val="001505D8"/>
    <w:rsid w:val="00154790"/>
    <w:rsid w:val="00155C98"/>
    <w:rsid w:val="00156423"/>
    <w:rsid w:val="001600E5"/>
    <w:rsid w:val="00164725"/>
    <w:rsid w:val="00170D1B"/>
    <w:rsid w:val="00172576"/>
    <w:rsid w:val="001731CF"/>
    <w:rsid w:val="0017621F"/>
    <w:rsid w:val="001815AF"/>
    <w:rsid w:val="001829A7"/>
    <w:rsid w:val="00185154"/>
    <w:rsid w:val="00185F85"/>
    <w:rsid w:val="0019114D"/>
    <w:rsid w:val="00192A69"/>
    <w:rsid w:val="001944B4"/>
    <w:rsid w:val="001A1E60"/>
    <w:rsid w:val="001A6171"/>
    <w:rsid w:val="001B1554"/>
    <w:rsid w:val="001B5CEA"/>
    <w:rsid w:val="001D3EFB"/>
    <w:rsid w:val="001D4AC2"/>
    <w:rsid w:val="001D6858"/>
    <w:rsid w:val="001E4626"/>
    <w:rsid w:val="001F16CA"/>
    <w:rsid w:val="001F66DB"/>
    <w:rsid w:val="002078C1"/>
    <w:rsid w:val="002106C4"/>
    <w:rsid w:val="00210DEF"/>
    <w:rsid w:val="0021223B"/>
    <w:rsid w:val="002218D3"/>
    <w:rsid w:val="00222215"/>
    <w:rsid w:val="002263F9"/>
    <w:rsid w:val="00227F0E"/>
    <w:rsid w:val="00236DCC"/>
    <w:rsid w:val="0024366F"/>
    <w:rsid w:val="0025119D"/>
    <w:rsid w:val="00252201"/>
    <w:rsid w:val="00254DD8"/>
    <w:rsid w:val="002557A0"/>
    <w:rsid w:val="0026250D"/>
    <w:rsid w:val="00262E95"/>
    <w:rsid w:val="00273EAD"/>
    <w:rsid w:val="00287321"/>
    <w:rsid w:val="0029745A"/>
    <w:rsid w:val="002B4003"/>
    <w:rsid w:val="002C051E"/>
    <w:rsid w:val="002C0D3B"/>
    <w:rsid w:val="002C5B1C"/>
    <w:rsid w:val="002D4254"/>
    <w:rsid w:val="002D4D5A"/>
    <w:rsid w:val="002D4E6E"/>
    <w:rsid w:val="002E7411"/>
    <w:rsid w:val="002E7605"/>
    <w:rsid w:val="002F2BFD"/>
    <w:rsid w:val="002F4862"/>
    <w:rsid w:val="002F6E9F"/>
    <w:rsid w:val="00301893"/>
    <w:rsid w:val="0030392B"/>
    <w:rsid w:val="003333D4"/>
    <w:rsid w:val="003411DD"/>
    <w:rsid w:val="00346F05"/>
    <w:rsid w:val="003553B7"/>
    <w:rsid w:val="00357296"/>
    <w:rsid w:val="003606C0"/>
    <w:rsid w:val="00363F41"/>
    <w:rsid w:val="003669BC"/>
    <w:rsid w:val="0037398C"/>
    <w:rsid w:val="0037618F"/>
    <w:rsid w:val="00384D54"/>
    <w:rsid w:val="003853C1"/>
    <w:rsid w:val="003A04C1"/>
    <w:rsid w:val="003A08A5"/>
    <w:rsid w:val="003A6074"/>
    <w:rsid w:val="003B0945"/>
    <w:rsid w:val="003B097F"/>
    <w:rsid w:val="003B4DCF"/>
    <w:rsid w:val="003C00DA"/>
    <w:rsid w:val="003C299F"/>
    <w:rsid w:val="003D3B71"/>
    <w:rsid w:val="003D56AF"/>
    <w:rsid w:val="003D68B1"/>
    <w:rsid w:val="003E1EF3"/>
    <w:rsid w:val="003E4053"/>
    <w:rsid w:val="003E5319"/>
    <w:rsid w:val="003E7F26"/>
    <w:rsid w:val="003F2DD1"/>
    <w:rsid w:val="003F5DEF"/>
    <w:rsid w:val="00402087"/>
    <w:rsid w:val="00404615"/>
    <w:rsid w:val="00407776"/>
    <w:rsid w:val="00415BB7"/>
    <w:rsid w:val="00427353"/>
    <w:rsid w:val="004324E9"/>
    <w:rsid w:val="0043564D"/>
    <w:rsid w:val="0043628A"/>
    <w:rsid w:val="00442503"/>
    <w:rsid w:val="00444AE6"/>
    <w:rsid w:val="004478FD"/>
    <w:rsid w:val="00465D45"/>
    <w:rsid w:val="004700B3"/>
    <w:rsid w:val="004730E7"/>
    <w:rsid w:val="00475ED0"/>
    <w:rsid w:val="00483057"/>
    <w:rsid w:val="00491C59"/>
    <w:rsid w:val="004973B4"/>
    <w:rsid w:val="004A03FF"/>
    <w:rsid w:val="004A5834"/>
    <w:rsid w:val="004B1005"/>
    <w:rsid w:val="004B21E8"/>
    <w:rsid w:val="004B78FA"/>
    <w:rsid w:val="004B7DAE"/>
    <w:rsid w:val="004C1D2E"/>
    <w:rsid w:val="004C22E3"/>
    <w:rsid w:val="004C6C5A"/>
    <w:rsid w:val="004D001A"/>
    <w:rsid w:val="004D2625"/>
    <w:rsid w:val="004E549B"/>
    <w:rsid w:val="004E79A4"/>
    <w:rsid w:val="004F2A3C"/>
    <w:rsid w:val="004F3300"/>
    <w:rsid w:val="004F3D6F"/>
    <w:rsid w:val="004F6B5F"/>
    <w:rsid w:val="0051056D"/>
    <w:rsid w:val="005121E5"/>
    <w:rsid w:val="00526286"/>
    <w:rsid w:val="005277C1"/>
    <w:rsid w:val="00527F5D"/>
    <w:rsid w:val="005331C9"/>
    <w:rsid w:val="00537394"/>
    <w:rsid w:val="00546098"/>
    <w:rsid w:val="0055219D"/>
    <w:rsid w:val="0055353F"/>
    <w:rsid w:val="00565AF5"/>
    <w:rsid w:val="0056633F"/>
    <w:rsid w:val="005677C7"/>
    <w:rsid w:val="0057114A"/>
    <w:rsid w:val="005713E5"/>
    <w:rsid w:val="0058447A"/>
    <w:rsid w:val="00595545"/>
    <w:rsid w:val="005970C7"/>
    <w:rsid w:val="005A435A"/>
    <w:rsid w:val="005A4739"/>
    <w:rsid w:val="005A76D2"/>
    <w:rsid w:val="005B0C40"/>
    <w:rsid w:val="005B1A7F"/>
    <w:rsid w:val="005D620B"/>
    <w:rsid w:val="005D71A8"/>
    <w:rsid w:val="005E0FC6"/>
    <w:rsid w:val="005E259B"/>
    <w:rsid w:val="005F217A"/>
    <w:rsid w:val="00601159"/>
    <w:rsid w:val="006025ED"/>
    <w:rsid w:val="00606079"/>
    <w:rsid w:val="0061089F"/>
    <w:rsid w:val="00613F31"/>
    <w:rsid w:val="00633235"/>
    <w:rsid w:val="00634E99"/>
    <w:rsid w:val="006378C4"/>
    <w:rsid w:val="00641D6C"/>
    <w:rsid w:val="006518B2"/>
    <w:rsid w:val="0065325A"/>
    <w:rsid w:val="00655DD4"/>
    <w:rsid w:val="00673248"/>
    <w:rsid w:val="00673B79"/>
    <w:rsid w:val="00674316"/>
    <w:rsid w:val="00683B4D"/>
    <w:rsid w:val="00684E74"/>
    <w:rsid w:val="00685A6C"/>
    <w:rsid w:val="00687813"/>
    <w:rsid w:val="00695C88"/>
    <w:rsid w:val="006A1801"/>
    <w:rsid w:val="006A1D13"/>
    <w:rsid w:val="006B06C1"/>
    <w:rsid w:val="006C280A"/>
    <w:rsid w:val="006C6DFB"/>
    <w:rsid w:val="006D22C5"/>
    <w:rsid w:val="006D762F"/>
    <w:rsid w:val="006E2A85"/>
    <w:rsid w:val="006E2F9A"/>
    <w:rsid w:val="006E3BDF"/>
    <w:rsid w:val="00705607"/>
    <w:rsid w:val="007067AB"/>
    <w:rsid w:val="007155F6"/>
    <w:rsid w:val="007233E0"/>
    <w:rsid w:val="007424E2"/>
    <w:rsid w:val="00751C48"/>
    <w:rsid w:val="00752D30"/>
    <w:rsid w:val="00770BF1"/>
    <w:rsid w:val="00772A96"/>
    <w:rsid w:val="00774E81"/>
    <w:rsid w:val="00781F57"/>
    <w:rsid w:val="007A16D1"/>
    <w:rsid w:val="007A5346"/>
    <w:rsid w:val="007B1D8B"/>
    <w:rsid w:val="007C61F7"/>
    <w:rsid w:val="007E6304"/>
    <w:rsid w:val="008002A5"/>
    <w:rsid w:val="00807CB5"/>
    <w:rsid w:val="008131AD"/>
    <w:rsid w:val="00822503"/>
    <w:rsid w:val="00826750"/>
    <w:rsid w:val="008327F5"/>
    <w:rsid w:val="00837B0F"/>
    <w:rsid w:val="00841888"/>
    <w:rsid w:val="00845732"/>
    <w:rsid w:val="008551C1"/>
    <w:rsid w:val="008572D9"/>
    <w:rsid w:val="00861DC8"/>
    <w:rsid w:val="00861E13"/>
    <w:rsid w:val="0086278D"/>
    <w:rsid w:val="008722A0"/>
    <w:rsid w:val="0087683C"/>
    <w:rsid w:val="00891263"/>
    <w:rsid w:val="00892496"/>
    <w:rsid w:val="00894A9B"/>
    <w:rsid w:val="008977A3"/>
    <w:rsid w:val="008A6F22"/>
    <w:rsid w:val="008B5D8F"/>
    <w:rsid w:val="008B5E48"/>
    <w:rsid w:val="008D1909"/>
    <w:rsid w:val="008D5398"/>
    <w:rsid w:val="008E5872"/>
    <w:rsid w:val="008E75BD"/>
    <w:rsid w:val="008E767B"/>
    <w:rsid w:val="008F1538"/>
    <w:rsid w:val="008F4E0B"/>
    <w:rsid w:val="00906174"/>
    <w:rsid w:val="00906440"/>
    <w:rsid w:val="00907866"/>
    <w:rsid w:val="00912BB2"/>
    <w:rsid w:val="0092101C"/>
    <w:rsid w:val="0092256F"/>
    <w:rsid w:val="009228AE"/>
    <w:rsid w:val="0094262C"/>
    <w:rsid w:val="009453E1"/>
    <w:rsid w:val="00952C62"/>
    <w:rsid w:val="00954409"/>
    <w:rsid w:val="009571D7"/>
    <w:rsid w:val="00972ED2"/>
    <w:rsid w:val="00976228"/>
    <w:rsid w:val="00980774"/>
    <w:rsid w:val="00987154"/>
    <w:rsid w:val="00991AF0"/>
    <w:rsid w:val="009A199C"/>
    <w:rsid w:val="009B02E1"/>
    <w:rsid w:val="009B7F2E"/>
    <w:rsid w:val="009C45C9"/>
    <w:rsid w:val="009D670A"/>
    <w:rsid w:val="009E2F97"/>
    <w:rsid w:val="009F0685"/>
    <w:rsid w:val="009F6CE7"/>
    <w:rsid w:val="00A00992"/>
    <w:rsid w:val="00A012A6"/>
    <w:rsid w:val="00A07960"/>
    <w:rsid w:val="00A1015A"/>
    <w:rsid w:val="00A16DA5"/>
    <w:rsid w:val="00A25758"/>
    <w:rsid w:val="00A35243"/>
    <w:rsid w:val="00A41250"/>
    <w:rsid w:val="00A41D4E"/>
    <w:rsid w:val="00A443DA"/>
    <w:rsid w:val="00A52A8F"/>
    <w:rsid w:val="00A53AE8"/>
    <w:rsid w:val="00A546FA"/>
    <w:rsid w:val="00A55155"/>
    <w:rsid w:val="00A640FF"/>
    <w:rsid w:val="00A6683E"/>
    <w:rsid w:val="00A734F0"/>
    <w:rsid w:val="00A73CF0"/>
    <w:rsid w:val="00A838BE"/>
    <w:rsid w:val="00A83B38"/>
    <w:rsid w:val="00A86C29"/>
    <w:rsid w:val="00A95A36"/>
    <w:rsid w:val="00AA13D9"/>
    <w:rsid w:val="00AA1DEA"/>
    <w:rsid w:val="00AA45AA"/>
    <w:rsid w:val="00AA6010"/>
    <w:rsid w:val="00AB4D71"/>
    <w:rsid w:val="00AB7ADF"/>
    <w:rsid w:val="00AD3048"/>
    <w:rsid w:val="00AD6EC2"/>
    <w:rsid w:val="00AE4B11"/>
    <w:rsid w:val="00AE4C26"/>
    <w:rsid w:val="00AE50E8"/>
    <w:rsid w:val="00AF2204"/>
    <w:rsid w:val="00AF52C8"/>
    <w:rsid w:val="00B00A44"/>
    <w:rsid w:val="00B012F3"/>
    <w:rsid w:val="00B05B42"/>
    <w:rsid w:val="00B1273F"/>
    <w:rsid w:val="00B25F09"/>
    <w:rsid w:val="00B315FB"/>
    <w:rsid w:val="00B53493"/>
    <w:rsid w:val="00B55D18"/>
    <w:rsid w:val="00B56CC8"/>
    <w:rsid w:val="00B575EB"/>
    <w:rsid w:val="00B65281"/>
    <w:rsid w:val="00B668FB"/>
    <w:rsid w:val="00B67F04"/>
    <w:rsid w:val="00B76B8E"/>
    <w:rsid w:val="00B8021D"/>
    <w:rsid w:val="00B82AFE"/>
    <w:rsid w:val="00B93538"/>
    <w:rsid w:val="00BA45AE"/>
    <w:rsid w:val="00BA4F4A"/>
    <w:rsid w:val="00BA5D1C"/>
    <w:rsid w:val="00BA66AD"/>
    <w:rsid w:val="00BB7C13"/>
    <w:rsid w:val="00BC2DD3"/>
    <w:rsid w:val="00BC67B1"/>
    <w:rsid w:val="00BC719F"/>
    <w:rsid w:val="00BD1A2A"/>
    <w:rsid w:val="00BD7CF3"/>
    <w:rsid w:val="00BE16D4"/>
    <w:rsid w:val="00BE56E8"/>
    <w:rsid w:val="00BE7845"/>
    <w:rsid w:val="00BF2806"/>
    <w:rsid w:val="00BF2C53"/>
    <w:rsid w:val="00C000C3"/>
    <w:rsid w:val="00C02E60"/>
    <w:rsid w:val="00C10095"/>
    <w:rsid w:val="00C240FD"/>
    <w:rsid w:val="00C24374"/>
    <w:rsid w:val="00C26C9C"/>
    <w:rsid w:val="00C302EF"/>
    <w:rsid w:val="00C30D7B"/>
    <w:rsid w:val="00C703FD"/>
    <w:rsid w:val="00C70C20"/>
    <w:rsid w:val="00C7377E"/>
    <w:rsid w:val="00C74C53"/>
    <w:rsid w:val="00C84EDE"/>
    <w:rsid w:val="00C862EF"/>
    <w:rsid w:val="00C90329"/>
    <w:rsid w:val="00C921B8"/>
    <w:rsid w:val="00C94434"/>
    <w:rsid w:val="00C97431"/>
    <w:rsid w:val="00CB2578"/>
    <w:rsid w:val="00CB58E0"/>
    <w:rsid w:val="00CD0EDE"/>
    <w:rsid w:val="00CE479D"/>
    <w:rsid w:val="00CE4D75"/>
    <w:rsid w:val="00CE55C6"/>
    <w:rsid w:val="00CE617A"/>
    <w:rsid w:val="00D241D3"/>
    <w:rsid w:val="00D253E1"/>
    <w:rsid w:val="00D27FA8"/>
    <w:rsid w:val="00D35DAA"/>
    <w:rsid w:val="00D365D3"/>
    <w:rsid w:val="00D42F7B"/>
    <w:rsid w:val="00D43815"/>
    <w:rsid w:val="00D46EE5"/>
    <w:rsid w:val="00D53BE8"/>
    <w:rsid w:val="00D55089"/>
    <w:rsid w:val="00D61FE6"/>
    <w:rsid w:val="00D63BDA"/>
    <w:rsid w:val="00D65684"/>
    <w:rsid w:val="00D66C8B"/>
    <w:rsid w:val="00D749CB"/>
    <w:rsid w:val="00D76496"/>
    <w:rsid w:val="00D77F76"/>
    <w:rsid w:val="00D93211"/>
    <w:rsid w:val="00DA2145"/>
    <w:rsid w:val="00DA76FA"/>
    <w:rsid w:val="00DB2B49"/>
    <w:rsid w:val="00DB315A"/>
    <w:rsid w:val="00DB71D7"/>
    <w:rsid w:val="00DC28FE"/>
    <w:rsid w:val="00DC290C"/>
    <w:rsid w:val="00DC33B4"/>
    <w:rsid w:val="00DC50E8"/>
    <w:rsid w:val="00DD0132"/>
    <w:rsid w:val="00DD0436"/>
    <w:rsid w:val="00DD2E1A"/>
    <w:rsid w:val="00DD4656"/>
    <w:rsid w:val="00DE6D67"/>
    <w:rsid w:val="00DF01DF"/>
    <w:rsid w:val="00DF5224"/>
    <w:rsid w:val="00E018FB"/>
    <w:rsid w:val="00E10280"/>
    <w:rsid w:val="00E11D38"/>
    <w:rsid w:val="00E135C8"/>
    <w:rsid w:val="00E21DC0"/>
    <w:rsid w:val="00E22CA2"/>
    <w:rsid w:val="00E300EF"/>
    <w:rsid w:val="00E33804"/>
    <w:rsid w:val="00E35653"/>
    <w:rsid w:val="00E4129A"/>
    <w:rsid w:val="00E506FA"/>
    <w:rsid w:val="00E56219"/>
    <w:rsid w:val="00E6763B"/>
    <w:rsid w:val="00E70691"/>
    <w:rsid w:val="00E709C6"/>
    <w:rsid w:val="00E73DDD"/>
    <w:rsid w:val="00EA3EC9"/>
    <w:rsid w:val="00EA7D1B"/>
    <w:rsid w:val="00EB201E"/>
    <w:rsid w:val="00EB22F7"/>
    <w:rsid w:val="00EB2A0A"/>
    <w:rsid w:val="00EB4455"/>
    <w:rsid w:val="00EB58BD"/>
    <w:rsid w:val="00EB6377"/>
    <w:rsid w:val="00EC0FFC"/>
    <w:rsid w:val="00ED2E33"/>
    <w:rsid w:val="00ED3024"/>
    <w:rsid w:val="00ED71B6"/>
    <w:rsid w:val="00EE5474"/>
    <w:rsid w:val="00EF0E10"/>
    <w:rsid w:val="00EF2076"/>
    <w:rsid w:val="00EF2AFB"/>
    <w:rsid w:val="00EF4F25"/>
    <w:rsid w:val="00F00206"/>
    <w:rsid w:val="00F269D7"/>
    <w:rsid w:val="00F27BA3"/>
    <w:rsid w:val="00F3311C"/>
    <w:rsid w:val="00F33D5C"/>
    <w:rsid w:val="00F34215"/>
    <w:rsid w:val="00F41B64"/>
    <w:rsid w:val="00F431FB"/>
    <w:rsid w:val="00F450BB"/>
    <w:rsid w:val="00F46368"/>
    <w:rsid w:val="00F50D78"/>
    <w:rsid w:val="00F53ACB"/>
    <w:rsid w:val="00F548D6"/>
    <w:rsid w:val="00F60E46"/>
    <w:rsid w:val="00F6184E"/>
    <w:rsid w:val="00F66CE6"/>
    <w:rsid w:val="00F74ED8"/>
    <w:rsid w:val="00F8007E"/>
    <w:rsid w:val="00F81C8A"/>
    <w:rsid w:val="00F82E39"/>
    <w:rsid w:val="00F84805"/>
    <w:rsid w:val="00F86954"/>
    <w:rsid w:val="00F95D1F"/>
    <w:rsid w:val="00FA2B02"/>
    <w:rsid w:val="00FB1115"/>
    <w:rsid w:val="00FB4AE4"/>
    <w:rsid w:val="00FB695A"/>
    <w:rsid w:val="00FE0574"/>
    <w:rsid w:val="00FE7A02"/>
    <w:rsid w:val="00FF3FE5"/>
    <w:rsid w:val="00FF6EB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7"/>
    <o:shapelayout v:ext="edit">
      <o:idmap v:ext="edit" data="1"/>
    </o:shapelayout>
  </w:shapeDefaults>
  <w:decimalSymbol w:val="."/>
  <w:listSeparator w:val=","/>
  <w14:docId w14:val="20F94E94"/>
  <w15:docId w15:val="{1F22A9F7-6DC3-114E-83E2-6115E8A7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D4"/>
    <w:pPr>
      <w:spacing w:before="0" w:after="0"/>
    </w:pPr>
    <w:rPr>
      <w:sz w:val="20"/>
    </w:rPr>
  </w:style>
  <w:style w:type="paragraph" w:styleId="Heading1">
    <w:name w:val="heading 1"/>
    <w:basedOn w:val="Normal"/>
    <w:next w:val="BodyText"/>
    <w:link w:val="Heading1Char"/>
    <w:qFormat/>
    <w:rsid w:val="001E4626"/>
    <w:pPr>
      <w:keepNext/>
      <w:keepLines/>
      <w:widowControl w:val="0"/>
      <w:spacing w:before="320" w:after="180"/>
      <w:outlineLvl w:val="0"/>
    </w:pPr>
    <w:rPr>
      <w:rFonts w:asciiTheme="majorHAnsi" w:eastAsia="Times New Roman" w:hAnsiTheme="majorHAnsi" w:cs="Arial"/>
      <w:bCs/>
      <w:color w:val="B87097"/>
      <w:sz w:val="48"/>
      <w:szCs w:val="32"/>
      <w:lang w:eastAsia="en-AU"/>
    </w:rPr>
  </w:style>
  <w:style w:type="paragraph" w:styleId="Heading2">
    <w:name w:val="heading 2"/>
    <w:basedOn w:val="Normal"/>
    <w:next w:val="BodyText"/>
    <w:link w:val="Heading2Char"/>
    <w:qFormat/>
    <w:rsid w:val="001E4626"/>
    <w:pPr>
      <w:keepNext/>
      <w:keepLines/>
      <w:spacing w:before="280" w:after="180"/>
      <w:outlineLvl w:val="1"/>
    </w:pPr>
    <w:rPr>
      <w:rFonts w:asciiTheme="majorHAnsi" w:eastAsia="Times New Roman" w:hAnsiTheme="majorHAnsi" w:cs="Arial"/>
      <w:bCs/>
      <w:iCs/>
      <w:color w:val="5F5F5F"/>
      <w:sz w:val="28"/>
      <w:szCs w:val="28"/>
      <w:lang w:eastAsia="en-AU"/>
    </w:rPr>
  </w:style>
  <w:style w:type="paragraph" w:styleId="Heading3">
    <w:name w:val="heading 3"/>
    <w:basedOn w:val="Normal"/>
    <w:next w:val="BodyText"/>
    <w:link w:val="Heading3Char"/>
    <w:qFormat/>
    <w:rsid w:val="001731CF"/>
    <w:pPr>
      <w:keepNext/>
      <w:keepLines/>
      <w:spacing w:before="280" w:after="140"/>
      <w:outlineLvl w:val="2"/>
    </w:pPr>
    <w:rPr>
      <w:rFonts w:asciiTheme="majorHAnsi" w:eastAsia="Times New Roman" w:hAnsiTheme="majorHAnsi" w:cs="Times New Roman"/>
      <w:bCs/>
      <w:color w:val="70B8C6"/>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0095AF"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4BB5C2"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E4626"/>
    <w:rPr>
      <w:rFonts w:asciiTheme="majorHAnsi" w:eastAsia="Times New Roman" w:hAnsiTheme="majorHAnsi" w:cs="Arial"/>
      <w:bCs/>
      <w:color w:val="B87097"/>
      <w:sz w:val="48"/>
      <w:szCs w:val="32"/>
      <w:lang w:eastAsia="en-AU"/>
    </w:rPr>
  </w:style>
  <w:style w:type="character" w:customStyle="1" w:styleId="Heading2Char">
    <w:name w:val="Heading 2 Char"/>
    <w:basedOn w:val="DefaultParagraphFont"/>
    <w:link w:val="Heading2"/>
    <w:rsid w:val="001E4626"/>
    <w:rPr>
      <w:rFonts w:asciiTheme="majorHAnsi" w:eastAsia="Times New Roman" w:hAnsiTheme="majorHAnsi" w:cs="Arial"/>
      <w:bCs/>
      <w:iCs/>
      <w:color w:val="5F5F5F"/>
      <w:sz w:val="28"/>
      <w:szCs w:val="28"/>
      <w:lang w:eastAsia="en-AU"/>
    </w:rPr>
  </w:style>
  <w:style w:type="character" w:customStyle="1" w:styleId="Heading3Char">
    <w:name w:val="Heading 3 Char"/>
    <w:basedOn w:val="DefaultParagraphFont"/>
    <w:link w:val="Heading3"/>
    <w:rsid w:val="001731CF"/>
    <w:rPr>
      <w:rFonts w:asciiTheme="majorHAnsi" w:eastAsia="Times New Roman" w:hAnsiTheme="majorHAnsi" w:cs="Times New Roman"/>
      <w:bCs/>
      <w:color w:val="70B8C6"/>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0095AF"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1731CF"/>
    <w:pPr>
      <w:spacing w:after="60"/>
    </w:pPr>
    <w:rPr>
      <w:rFonts w:asciiTheme="majorHAnsi" w:eastAsiaTheme="majorEastAsia" w:hAnsiTheme="majorHAnsi" w:cstheme="majorBidi"/>
      <w:color w:val="B87097"/>
      <w:sz w:val="48"/>
      <w:szCs w:val="52"/>
    </w:rPr>
  </w:style>
  <w:style w:type="character" w:customStyle="1" w:styleId="TitleChar">
    <w:name w:val="Title Char"/>
    <w:basedOn w:val="DefaultParagraphFont"/>
    <w:link w:val="Title"/>
    <w:uiPriority w:val="9"/>
    <w:rsid w:val="001731CF"/>
    <w:rPr>
      <w:rFonts w:asciiTheme="majorHAnsi" w:eastAsiaTheme="majorEastAsia" w:hAnsiTheme="majorHAnsi" w:cstheme="majorBidi"/>
      <w:color w:val="B87097"/>
      <w:sz w:val="48"/>
      <w:szCs w:val="52"/>
    </w:rPr>
  </w:style>
  <w:style w:type="paragraph" w:styleId="Subtitle">
    <w:name w:val="Subtitle"/>
    <w:basedOn w:val="Normal"/>
    <w:next w:val="BodyText"/>
    <w:link w:val="SubtitleChar"/>
    <w:uiPriority w:val="10"/>
    <w:rsid w:val="001731CF"/>
    <w:pPr>
      <w:numPr>
        <w:ilvl w:val="1"/>
      </w:numPr>
      <w:spacing w:before="60" w:after="360"/>
    </w:pPr>
    <w:rPr>
      <w:rFonts w:asciiTheme="majorHAnsi" w:eastAsiaTheme="majorEastAsia" w:hAnsiTheme="majorHAnsi" w:cstheme="majorBidi"/>
      <w:iCs/>
      <w:color w:val="5F5F5F"/>
      <w:sz w:val="28"/>
      <w:szCs w:val="24"/>
    </w:rPr>
  </w:style>
  <w:style w:type="character" w:customStyle="1" w:styleId="SubtitleChar">
    <w:name w:val="Subtitle Char"/>
    <w:basedOn w:val="DefaultParagraphFont"/>
    <w:link w:val="Subtitle"/>
    <w:uiPriority w:val="10"/>
    <w:rsid w:val="001731CF"/>
    <w:rPr>
      <w:rFonts w:asciiTheme="majorHAnsi" w:eastAsiaTheme="majorEastAsia" w:hAnsiTheme="majorHAnsi" w:cstheme="majorBidi"/>
      <w:iCs/>
      <w:color w:val="5F5F5F"/>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0095AF" w:themeColor="accent1"/>
      <w:u w:val="single"/>
    </w:rPr>
  </w:style>
  <w:style w:type="paragraph" w:styleId="TOC1">
    <w:name w:val="toc 1"/>
    <w:basedOn w:val="Normal"/>
    <w:next w:val="Normal"/>
    <w:uiPriority w:val="39"/>
    <w:rsid w:val="003333D4"/>
    <w:pPr>
      <w:keepNext/>
      <w:tabs>
        <w:tab w:val="right" w:leader="dot" w:pos="10490"/>
      </w:tabs>
      <w:spacing w:before="240" w:after="60"/>
      <w:ind w:right="567"/>
    </w:pPr>
    <w:rPr>
      <w:b/>
      <w:noProof/>
    </w:rPr>
  </w:style>
  <w:style w:type="paragraph" w:styleId="TOC2">
    <w:name w:val="toc 2"/>
    <w:basedOn w:val="Normal"/>
    <w:next w:val="Normal"/>
    <w:uiPriority w:val="39"/>
    <w:rsid w:val="003333D4"/>
    <w:pPr>
      <w:tabs>
        <w:tab w:val="right" w:leader="dot" w:pos="10490"/>
      </w:tabs>
      <w:spacing w:before="60" w:after="60"/>
      <w:ind w:right="567"/>
    </w:pPr>
    <w:rPr>
      <w:noProof/>
    </w:rPr>
  </w:style>
  <w:style w:type="paragraph" w:styleId="TOC3">
    <w:name w:val="toc 3"/>
    <w:basedOn w:val="Normal"/>
    <w:next w:val="Normal"/>
    <w:uiPriority w:val="39"/>
    <w:rsid w:val="003333D4"/>
    <w:pPr>
      <w:tabs>
        <w:tab w:val="right" w:leader="dot" w:pos="10490"/>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F450BB"/>
    <w:pPr>
      <w:spacing w:before="60" w:after="60"/>
      <w:ind w:left="113" w:right="113"/>
    </w:pPr>
    <w:rPr>
      <w:b/>
    </w:rPr>
  </w:style>
  <w:style w:type="paragraph" w:customStyle="1" w:styleId="TableText">
    <w:name w:val="Table Text"/>
    <w:basedOn w:val="Normal"/>
    <w:uiPriority w:val="3"/>
    <w:qFormat/>
    <w:rsid w:val="00F450BB"/>
    <w:pPr>
      <w:spacing w:before="60" w:after="60"/>
      <w:ind w:left="113" w:right="113"/>
    </w:pPr>
  </w:style>
  <w:style w:type="paragraph" w:customStyle="1" w:styleId="TableBullet">
    <w:name w:val="Table Bullet"/>
    <w:basedOn w:val="TableText"/>
    <w:uiPriority w:val="4"/>
    <w:qFormat/>
    <w:rsid w:val="00F450BB"/>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F450BB"/>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4BB5C2"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34"/>
    <w:qFormat/>
    <w:rsid w:val="00685A6C"/>
    <w:pPr>
      <w:numPr>
        <w:numId w:val="11"/>
      </w:numPr>
    </w:pPr>
  </w:style>
  <w:style w:type="paragraph" w:styleId="TOC4">
    <w:name w:val="toc 4"/>
    <w:basedOn w:val="TOC1"/>
    <w:next w:val="Normal"/>
    <w:uiPriority w:val="39"/>
    <w:rsid w:val="003333D4"/>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1E27D" w:themeColor="accent5" w:themeTint="99"/>
        <w:left w:val="single" w:sz="48" w:space="4" w:color="C1E27D" w:themeColor="accent5" w:themeTint="99"/>
        <w:bottom w:val="single" w:sz="24" w:space="1" w:color="C1E27D" w:themeColor="accent5" w:themeTint="99"/>
        <w:right w:val="single" w:sz="48" w:space="4" w:color="C1E27D" w:themeColor="accent5" w:themeTint="99"/>
      </w:pBdr>
      <w:shd w:val="clear" w:color="auto" w:fill="C1E27D"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3333D4"/>
    <w:pPr>
      <w:tabs>
        <w:tab w:val="left" w:pos="851"/>
      </w:tabs>
      <w:ind w:left="851" w:hanging="851"/>
    </w:pPr>
  </w:style>
  <w:style w:type="paragraph" w:styleId="TOC6">
    <w:name w:val="toc 6"/>
    <w:basedOn w:val="TOC3"/>
    <w:next w:val="Normal"/>
    <w:uiPriority w:val="39"/>
    <w:rsid w:val="003333D4"/>
    <w:pPr>
      <w:tabs>
        <w:tab w:val="left" w:pos="851"/>
      </w:tabs>
      <w:ind w:left="851" w:hanging="851"/>
    </w:pPr>
  </w:style>
  <w:style w:type="paragraph" w:styleId="TOC7">
    <w:name w:val="toc 7"/>
    <w:basedOn w:val="TOC2"/>
    <w:next w:val="Normal"/>
    <w:uiPriority w:val="39"/>
    <w:rsid w:val="003333D4"/>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0095AF"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iCs w:val="0"/>
    </w:rPr>
  </w:style>
  <w:style w:type="paragraph" w:customStyle="1" w:styleId="AppendixH3">
    <w:name w:val="Appendix H3"/>
    <w:basedOn w:val="Heading3"/>
    <w:next w:val="BodyText"/>
    <w:uiPriority w:val="99"/>
    <w:semiHidden/>
    <w:qFormat/>
    <w:rsid w:val="004F2A3C"/>
    <w:pPr>
      <w:tabs>
        <w:tab w:val="left" w:pos="851"/>
      </w:tabs>
    </w:pPr>
    <w:rPr>
      <w:b/>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F450BB"/>
    <w:pPr>
      <w:numPr>
        <w:numId w:val="3"/>
      </w:numPr>
    </w:pPr>
  </w:style>
  <w:style w:type="numbering" w:customStyle="1" w:styleId="ListTableNumber">
    <w:name w:val="List_TableNumber"/>
    <w:uiPriority w:val="99"/>
    <w:rsid w:val="00F450BB"/>
    <w:pPr>
      <w:numPr>
        <w:numId w:val="4"/>
      </w:numPr>
    </w:pPr>
  </w:style>
  <w:style w:type="paragraph" w:customStyle="1" w:styleId="TableBullet2">
    <w:name w:val="Table Bullet 2"/>
    <w:basedOn w:val="TableBullet"/>
    <w:uiPriority w:val="19"/>
    <w:rsid w:val="00F450BB"/>
    <w:pPr>
      <w:numPr>
        <w:ilvl w:val="1"/>
      </w:numPr>
    </w:pPr>
  </w:style>
  <w:style w:type="paragraph" w:customStyle="1" w:styleId="TableNumber2">
    <w:name w:val="Table Number 2"/>
    <w:basedOn w:val="TableNumber"/>
    <w:uiPriority w:val="19"/>
    <w:rsid w:val="00F450BB"/>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526286"/>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7EC7BE" w:themeColor="accent3"/>
      <w:sz w:val="22"/>
    </w:rPr>
  </w:style>
  <w:style w:type="paragraph" w:customStyle="1" w:styleId="Pullouttext">
    <w:name w:val="Pullout text"/>
    <w:basedOn w:val="Normal"/>
    <w:uiPriority w:val="3"/>
    <w:qFormat/>
    <w:rsid w:val="001731CF"/>
    <w:pPr>
      <w:pBdr>
        <w:top w:val="single" w:sz="48" w:space="1" w:color="99DDE6"/>
        <w:left w:val="single" w:sz="48" w:space="4" w:color="99DDE6"/>
        <w:bottom w:val="single" w:sz="48" w:space="1" w:color="99DDE6"/>
        <w:right w:val="single" w:sz="48" w:space="4" w:color="99DDE6"/>
      </w:pBdr>
      <w:shd w:val="clear" w:color="auto" w:fill="99DDE6"/>
      <w:spacing w:before="180" w:after="180" w:line="264" w:lineRule="auto"/>
    </w:pPr>
    <w:rPr>
      <w:rFonts w:cs="Times New Roman (Body CS)"/>
      <w:color w:val="FFFFFF" w:themeColor="background1"/>
    </w:r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7CA2D" w:themeColor="accent5"/>
        <w:left w:val="single" w:sz="48" w:space="4" w:color="97CA2D" w:themeColor="accent5"/>
        <w:bottom w:val="single" w:sz="48" w:space="1" w:color="97CA2D" w:themeColor="accent5"/>
        <w:right w:val="single" w:sz="48" w:space="4" w:color="97CA2D" w:themeColor="accent5"/>
      </w:pBdr>
      <w:shd w:val="clear" w:color="auto" w:fill="97CA2D" w:themeFill="accent5"/>
    </w:pPr>
  </w:style>
  <w:style w:type="paragraph" w:customStyle="1" w:styleId="Tip">
    <w:name w:val="Tip"/>
    <w:basedOn w:val="InformationMessage"/>
    <w:uiPriority w:val="7"/>
    <w:qFormat/>
    <w:rsid w:val="00E22CA2"/>
    <w:pPr>
      <w:pBdr>
        <w:top w:val="single" w:sz="48" w:space="1" w:color="C9E6B1" w:themeColor="accent6"/>
        <w:left w:val="single" w:sz="48" w:space="4" w:color="C9E6B1" w:themeColor="accent6"/>
        <w:bottom w:val="single" w:sz="48" w:space="1" w:color="C9E6B1" w:themeColor="accent6"/>
        <w:right w:val="single" w:sz="48" w:space="4" w:color="C9E6B1" w:themeColor="accent6"/>
      </w:pBdr>
      <w:shd w:val="clear" w:color="auto" w:fill="C9E6B1"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0A711B"/>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7EC7BE"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7EC7BE"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0A711B"/>
    <w:tblPr>
      <w:tblBorders>
        <w:top w:val="single" w:sz="8" w:space="0" w:color="97CA2D" w:themeColor="accent5"/>
        <w:bottom w:val="single" w:sz="8" w:space="0" w:color="97CA2D" w:themeColor="accent5"/>
        <w:insideH w:val="single" w:sz="8" w:space="0" w:color="97CA2D"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7CA2D" w:themeColor="accent5"/>
        </w:tcBorders>
        <w:shd w:val="clear" w:color="auto" w:fill="0095AF"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0095AF"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0A711B"/>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character" w:customStyle="1" w:styleId="Style2">
    <w:name w:val="Style2"/>
    <w:basedOn w:val="DefaultParagraphFont"/>
    <w:uiPriority w:val="1"/>
    <w:rsid w:val="00B00A44"/>
    <w:rPr>
      <w:color w:val="FFFFFF" w:themeColor="background1"/>
      <w:sz w:val="22"/>
    </w:rPr>
  </w:style>
  <w:style w:type="character" w:styleId="UnresolvedMention">
    <w:name w:val="Unresolved Mention"/>
    <w:basedOn w:val="DefaultParagraphFont"/>
    <w:uiPriority w:val="99"/>
    <w:semiHidden/>
    <w:unhideWhenUsed/>
    <w:rsid w:val="004A5834"/>
    <w:rPr>
      <w:color w:val="605E5C"/>
      <w:shd w:val="clear" w:color="auto" w:fill="E1DFDD"/>
    </w:rPr>
  </w:style>
  <w:style w:type="paragraph" w:customStyle="1" w:styleId="BodyText1">
    <w:name w:val="Body Text1"/>
    <w:basedOn w:val="BodyText"/>
    <w:qFormat/>
    <w:rsid w:val="004B78FA"/>
    <w:pPr>
      <w:spacing w:before="0" w:after="60" w:line="240" w:lineRule="auto"/>
    </w:pPr>
    <w:rPr>
      <w:rFonts w:ascii="Arial" w:hAnsi="Arial"/>
      <w:sz w:val="22"/>
    </w:rPr>
  </w:style>
  <w:style w:type="paragraph" w:customStyle="1" w:styleId="Pa9">
    <w:name w:val="Pa9"/>
    <w:basedOn w:val="Normal"/>
    <w:next w:val="Normal"/>
    <w:uiPriority w:val="99"/>
    <w:rsid w:val="00054430"/>
    <w:pPr>
      <w:autoSpaceDE w:val="0"/>
      <w:autoSpaceDN w:val="0"/>
      <w:adjustRightInd w:val="0"/>
      <w:spacing w:line="181" w:lineRule="atLeast"/>
    </w:pPr>
    <w:rPr>
      <w:rFonts w:ascii="Gotham Book" w:eastAsia="Times New Roman" w:hAnsi="Gotham Book" w:cs="Times New Roman"/>
      <w:sz w:val="24"/>
      <w:szCs w:val="24"/>
      <w:lang w:eastAsia="en-AU"/>
    </w:rPr>
  </w:style>
  <w:style w:type="paragraph" w:styleId="Revision">
    <w:name w:val="Revision"/>
    <w:hidden/>
    <w:uiPriority w:val="99"/>
    <w:semiHidden/>
    <w:rsid w:val="00DD0436"/>
    <w:pPr>
      <w:spacing w:before="0" w:after="0"/>
    </w:pPr>
    <w:rPr>
      <w:sz w:val="20"/>
    </w:rPr>
  </w:style>
  <w:style w:type="character" w:styleId="CommentReference">
    <w:name w:val="annotation reference"/>
    <w:basedOn w:val="DefaultParagraphFont"/>
    <w:uiPriority w:val="99"/>
    <w:semiHidden/>
    <w:unhideWhenUsed/>
    <w:rsid w:val="001339B8"/>
    <w:rPr>
      <w:sz w:val="16"/>
      <w:szCs w:val="16"/>
    </w:rPr>
  </w:style>
  <w:style w:type="paragraph" w:styleId="CommentText">
    <w:name w:val="annotation text"/>
    <w:basedOn w:val="Normal"/>
    <w:link w:val="CommentTextChar"/>
    <w:uiPriority w:val="99"/>
    <w:unhideWhenUsed/>
    <w:rsid w:val="001339B8"/>
    <w:rPr>
      <w:szCs w:val="20"/>
    </w:rPr>
  </w:style>
  <w:style w:type="character" w:customStyle="1" w:styleId="CommentTextChar">
    <w:name w:val="Comment Text Char"/>
    <w:basedOn w:val="DefaultParagraphFont"/>
    <w:link w:val="CommentText"/>
    <w:uiPriority w:val="99"/>
    <w:rsid w:val="001339B8"/>
    <w:rPr>
      <w:sz w:val="20"/>
      <w:szCs w:val="20"/>
    </w:rPr>
  </w:style>
  <w:style w:type="paragraph" w:styleId="CommentSubject">
    <w:name w:val="annotation subject"/>
    <w:basedOn w:val="CommentText"/>
    <w:next w:val="CommentText"/>
    <w:link w:val="CommentSubjectChar"/>
    <w:uiPriority w:val="99"/>
    <w:semiHidden/>
    <w:unhideWhenUsed/>
    <w:rsid w:val="001339B8"/>
    <w:rPr>
      <w:b/>
      <w:bCs/>
    </w:rPr>
  </w:style>
  <w:style w:type="character" w:customStyle="1" w:styleId="CommentSubjectChar">
    <w:name w:val="Comment Subject Char"/>
    <w:basedOn w:val="CommentTextChar"/>
    <w:link w:val="CommentSubject"/>
    <w:uiPriority w:val="99"/>
    <w:semiHidden/>
    <w:rsid w:val="001339B8"/>
    <w:rPr>
      <w:b/>
      <w:bCs/>
      <w:sz w:val="20"/>
      <w:szCs w:val="20"/>
    </w:rPr>
  </w:style>
  <w:style w:type="paragraph" w:styleId="NormalWeb">
    <w:name w:val="Normal (Web)"/>
    <w:basedOn w:val="Normal"/>
    <w:uiPriority w:val="99"/>
    <w:semiHidden/>
    <w:unhideWhenUsed/>
    <w:rsid w:val="004730E7"/>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4869">
      <w:bodyDiv w:val="1"/>
      <w:marLeft w:val="0"/>
      <w:marRight w:val="0"/>
      <w:marTop w:val="0"/>
      <w:marBottom w:val="0"/>
      <w:divBdr>
        <w:top w:val="none" w:sz="0" w:space="0" w:color="auto"/>
        <w:left w:val="none" w:sz="0" w:space="0" w:color="auto"/>
        <w:bottom w:val="none" w:sz="0" w:space="0" w:color="auto"/>
        <w:right w:val="none" w:sz="0" w:space="0" w:color="auto"/>
      </w:divBdr>
    </w:div>
    <w:div w:id="7500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etrosouth.health.qld.gov.au/sites/default/files/content/de-identification-and-anonymisation-of-data-guideline.pdf"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health.qld.gov.au/__data/assets/pdf_file/0034/843199/data_custodian_list.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support.qcif.edu.au/msh-biostatistics-support?" TargetMode="External"/><Relationship Id="rId20" Type="http://schemas.openxmlformats.org/officeDocument/2006/relationships/hyperlink" Target="https://www.metrosouth.health.qld.gov.au/research/research-ethics-and-governance/apply-for-ethics-approval"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nhmrc.gov.au/about-us/publications/australian-code-responsible-conduct-research-2018"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nhmrc.gov.au/about-us/publications/national-statement-ethical-conduct-human-research-2007-updated-2018"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nhmrc.gov.au/about-us/publications/national-statement-ethical-conduct-human-research-2023"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etro South">
      <a:dk1>
        <a:sysClr val="windowText" lastClr="000000"/>
      </a:dk1>
      <a:lt1>
        <a:sysClr val="window" lastClr="FFFFFF"/>
      </a:lt1>
      <a:dk2>
        <a:srgbClr val="D9D9D6"/>
      </a:dk2>
      <a:lt2>
        <a:srgbClr val="FFFFFF"/>
      </a:lt2>
      <a:accent1>
        <a:srgbClr val="0095AF"/>
      </a:accent1>
      <a:accent2>
        <a:srgbClr val="4BB5C2"/>
      </a:accent2>
      <a:accent3>
        <a:srgbClr val="7EC7BE"/>
      </a:accent3>
      <a:accent4>
        <a:srgbClr val="D6F7F1"/>
      </a:accent4>
      <a:accent5>
        <a:srgbClr val="97CA2D"/>
      </a:accent5>
      <a:accent6>
        <a:srgbClr val="C9E6B1"/>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C_Map xmlns="http://www.health.qld.gov.au/metronorth/docdata">
  <Title/>
  <Version>1.0</Version>
  <EffectiveDate/>
  <ReviewDate/>
  <DocType/>
</CC_Map>
</file>

<file path=customXml/item4.xml><?xml version="1.0" encoding="utf-8"?>
<ct:contentTypeSchema xmlns:ct="http://schemas.microsoft.com/office/2006/metadata/contentType" xmlns:ma="http://schemas.microsoft.com/office/2006/metadata/properties/metaAttributes" ct:_="" ma:_="" ma:contentTypeName="Document" ma:contentTypeID="0x010100BF9D2ED306A5EC488B6AE1FEE5C30018" ma:contentTypeVersion="5" ma:contentTypeDescription="Create a new document." ma:contentTypeScope="" ma:versionID="65f34355fa01865ce197c7fbbfb32898">
  <xsd:schema xmlns:xsd="http://www.w3.org/2001/XMLSchema" xmlns:xs="http://www.w3.org/2001/XMLSchema" xmlns:p="http://schemas.microsoft.com/office/2006/metadata/properties" xmlns:ns2="cbe962d6-96bb-4641-97f7-2d63aea3db5d" xmlns:ns3="110e336b-671d-4a19-8460-e0ad8ca63bd5" targetNamespace="http://schemas.microsoft.com/office/2006/metadata/properties" ma:root="true" ma:fieldsID="c935e83c05e8f108983f8dddb3821ba2" ns2:_="" ns3:_="">
    <xsd:import namespace="cbe962d6-96bb-4641-97f7-2d63aea3db5d"/>
    <xsd:import namespace="110e336b-671d-4a19-8460-e0ad8ca63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962d6-96bb-4641-97f7-2d63aea3d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e336b-671d-4a19-8460-e0ad8ca63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45ED74-EFA8-48FC-8A84-358A9FAFC9C7}">
  <ds:schemaRefs>
    <ds:schemaRef ds:uri="http://schemas.microsoft.com/sharepoint/v3/contenttype/forms"/>
  </ds:schemaRefs>
</ds:datastoreItem>
</file>

<file path=customXml/itemProps3.xml><?xml version="1.0" encoding="utf-8"?>
<ds:datastoreItem xmlns:ds="http://schemas.openxmlformats.org/officeDocument/2006/customXml" ds:itemID="{2AA6D623-5A04-402D-9D1D-15092F61BA36}">
  <ds:schemaRefs>
    <ds:schemaRef ds:uri="http://www.health.qld.gov.au/metronorth/docdata"/>
  </ds:schemaRefs>
</ds:datastoreItem>
</file>

<file path=customXml/itemProps4.xml><?xml version="1.0" encoding="utf-8"?>
<ds:datastoreItem xmlns:ds="http://schemas.openxmlformats.org/officeDocument/2006/customXml" ds:itemID="{96D12C12-8A04-4DB5-8321-C6D450205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962d6-96bb-4641-97f7-2d63aea3db5d"/>
    <ds:schemaRef ds:uri="110e336b-671d-4a19-8460-e0ad8ca6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57320A-CF07-4C56-A7E8-5B719A0AE0ED}">
  <ds:schemaRefs>
    <ds:schemaRef ds:uri="http://schemas.openxmlformats.org/officeDocument/2006/bibliography"/>
  </ds:schemaRefs>
</ds:datastoreItem>
</file>

<file path=customXml/itemProps6.xml><?xml version="1.0" encoding="utf-8"?>
<ds:datastoreItem xmlns:ds="http://schemas.openxmlformats.org/officeDocument/2006/customXml" ds:itemID="{005C9F5E-EB75-47E3-B464-86742132569F}">
  <ds:schemaRefs>
    <ds:schemaRef ds:uri="http://schemas.openxmlformats.org/package/2006/metadata/core-properties"/>
    <ds:schemaRef ds:uri="http://schemas.microsoft.com/office/2006/documentManagement/types"/>
    <ds:schemaRef ds:uri="110e336b-671d-4a19-8460-e0ad8ca63bd5"/>
    <ds:schemaRef ds:uri="http://purl.org/dc/elements/1.1/"/>
    <ds:schemaRef ds:uri="http://schemas.microsoft.com/office/2006/metadata/properties"/>
    <ds:schemaRef ds:uri="http://purl.org/dc/terms/"/>
    <ds:schemaRef ds:uri="http://schemas.microsoft.com/office/infopath/2007/PartnerControls"/>
    <ds:schemaRef ds:uri="cbe962d6-96bb-4641-97f7-2d63aea3db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Multipurpose document | Metro South Health</vt:lpstr>
    </vt:vector>
  </TitlesOfParts>
  <Manager/>
  <Company>Multipurpose document template</Company>
  <LinksUpToDate>false</LinksUpToDate>
  <CharactersWithSpaces>19159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MSH Research Protocol Template - Retrospective Study</dc:title>
  <dc:subject>Metro South Health multipurpose document.</dc:subject>
  <dc:creator>MetroSouthHealth1@healthqld.onmicrosoft.com</dc:creator>
  <cp:keywords>GL2023-99</cp:keywords>
  <dc:description/>
  <cp:lastModifiedBy>Erica Wright</cp:lastModifiedBy>
  <cp:revision>4</cp:revision>
  <cp:lastPrinted>2017-03-07T04:52:00Z</cp:lastPrinted>
  <dcterms:created xsi:type="dcterms:W3CDTF">2024-08-09T06:02:00Z</dcterms:created>
  <dcterms:modified xsi:type="dcterms:W3CDTF">2024-08-15T01:46:00Z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0x010100BF9D2ED306A5EC488B6AE1FEE5C30018</vt:lpwstr>
  </property>
</Properties>
</file>